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67BC0" w14:textId="0271E5FC" w:rsidR="00C07E2D" w:rsidRDefault="00D20480" w:rsidP="00C07E2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Sprzedawcy prądu – decyzje UOKiK</w:t>
      </w:r>
    </w:p>
    <w:p w14:paraId="46564E67" w14:textId="77777777" w:rsidR="003708D8" w:rsidRPr="002314B3" w:rsidRDefault="003708D8" w:rsidP="002A31C4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eastAsiaTheme="minorHAnsi" w:cstheme="minorBidi"/>
          <w:b/>
          <w:sz w:val="22"/>
        </w:rPr>
      </w:pPr>
      <w:r w:rsidRPr="002314B3">
        <w:rPr>
          <w:rFonts w:eastAsiaTheme="minorHAnsi" w:cstheme="minorBidi"/>
          <w:b/>
          <w:sz w:val="22"/>
        </w:rPr>
        <w:t>Przedstawiciele handlowi proponowali aneks do umowy i obniżenie rachunków za prąd. Okazało się, że konsumenci podpisali umowy z nowymi firmami i płacili większe rachunki.</w:t>
      </w:r>
    </w:p>
    <w:p w14:paraId="751417A0" w14:textId="263202B4" w:rsidR="005C55F5" w:rsidRDefault="009B7742" w:rsidP="001B1B52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UOKiK wydał decyzje dotyczące</w:t>
      </w:r>
      <w:r w:rsidR="003708D8" w:rsidRPr="002314B3">
        <w:rPr>
          <w:rFonts w:eastAsiaTheme="minorHAnsi" w:cstheme="minorBidi"/>
          <w:b/>
          <w:sz w:val="22"/>
        </w:rPr>
        <w:t xml:space="preserve"> trzech sprzedawców energii: Energetyczne Centrum, Novum i Energa-Obrót</w:t>
      </w:r>
      <w:r w:rsidR="000B4FCF">
        <w:rPr>
          <w:rFonts w:eastAsiaTheme="minorHAnsi" w:cstheme="minorBidi"/>
          <w:b/>
          <w:sz w:val="22"/>
        </w:rPr>
        <w:t>.</w:t>
      </w:r>
    </w:p>
    <w:p w14:paraId="04604BD5" w14:textId="68EE51E2" w:rsidR="001B1B52" w:rsidRPr="005C55F5" w:rsidRDefault="003708D8" w:rsidP="001B1B52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eastAsiaTheme="minorHAnsi" w:cstheme="minorBidi"/>
          <w:b/>
          <w:sz w:val="22"/>
        </w:rPr>
      </w:pPr>
      <w:r w:rsidRPr="001B1B52">
        <w:rPr>
          <w:rFonts w:eastAsiaTheme="minorHAnsi" w:cstheme="minorBidi"/>
          <w:b/>
          <w:sz w:val="22"/>
        </w:rPr>
        <w:t>Przedsiębiorcy zobowiązali się do rekompensaty</w:t>
      </w:r>
      <w:r w:rsidR="004131A5">
        <w:rPr>
          <w:rFonts w:eastAsiaTheme="minorHAnsi" w:cstheme="minorBidi"/>
          <w:b/>
          <w:sz w:val="22"/>
        </w:rPr>
        <w:t xml:space="preserve"> pieniężnej</w:t>
      </w:r>
      <w:r w:rsidRPr="001B1B52">
        <w:rPr>
          <w:rFonts w:eastAsiaTheme="minorHAnsi" w:cstheme="minorBidi"/>
          <w:b/>
          <w:sz w:val="22"/>
        </w:rPr>
        <w:t xml:space="preserve"> dla konsumentów</w:t>
      </w:r>
      <w:r w:rsidR="001B1B52" w:rsidRPr="001B1B52">
        <w:rPr>
          <w:rFonts w:eastAsiaTheme="minorHAnsi" w:cstheme="minorBidi"/>
          <w:b/>
          <w:sz w:val="22"/>
        </w:rPr>
        <w:t xml:space="preserve">. </w:t>
      </w:r>
      <w:r w:rsidR="00BE67A6">
        <w:rPr>
          <w:rFonts w:eastAsiaTheme="minorHAnsi" w:cstheme="minorBidi"/>
          <w:b/>
          <w:sz w:val="22"/>
        </w:rPr>
        <w:t xml:space="preserve">Klienci otrzymają </w:t>
      </w:r>
      <w:r w:rsidR="009C0A52" w:rsidRPr="005C55F5">
        <w:rPr>
          <w:rFonts w:eastAsiaTheme="minorHAnsi" w:cstheme="minorBidi"/>
          <w:b/>
          <w:sz w:val="22"/>
        </w:rPr>
        <w:t>również umorzenie lub zwrot wszelkich opłat za rozwiązanie umowy</w:t>
      </w:r>
      <w:r w:rsidR="004131A5">
        <w:rPr>
          <w:rFonts w:eastAsiaTheme="minorHAnsi" w:cstheme="minorBidi"/>
          <w:b/>
          <w:sz w:val="22"/>
        </w:rPr>
        <w:t>.</w:t>
      </w:r>
    </w:p>
    <w:p w14:paraId="35778442" w14:textId="29729466" w:rsidR="003708D8" w:rsidRPr="003A39B4" w:rsidRDefault="004349BA" w:rsidP="001B1B52">
      <w:pPr>
        <w:spacing w:after="240" w:line="360" w:lineRule="auto"/>
        <w:jc w:val="both"/>
        <w:rPr>
          <w:rFonts w:eastAsiaTheme="minorHAnsi" w:cstheme="minorBidi"/>
          <w:sz w:val="22"/>
        </w:rPr>
      </w:pPr>
      <w:r w:rsidRPr="001B1B52">
        <w:rPr>
          <w:b/>
          <w:sz w:val="22"/>
        </w:rPr>
        <w:t xml:space="preserve">[Warszawa, </w:t>
      </w:r>
      <w:r w:rsidR="001B1B52">
        <w:rPr>
          <w:b/>
          <w:sz w:val="22"/>
        </w:rPr>
        <w:t>21</w:t>
      </w:r>
      <w:r w:rsidR="001B1B52" w:rsidRPr="001B1B52">
        <w:rPr>
          <w:b/>
          <w:sz w:val="22"/>
        </w:rPr>
        <w:t xml:space="preserve"> </w:t>
      </w:r>
      <w:r w:rsidR="00D07AAB" w:rsidRPr="001B1B52">
        <w:rPr>
          <w:b/>
          <w:sz w:val="22"/>
        </w:rPr>
        <w:t>lutego</w:t>
      </w:r>
      <w:r w:rsidR="00BE68EE" w:rsidRPr="001B1B52">
        <w:rPr>
          <w:b/>
          <w:sz w:val="22"/>
        </w:rPr>
        <w:t xml:space="preserve"> </w:t>
      </w:r>
      <w:r w:rsidR="00D07AAB" w:rsidRPr="001B1B52">
        <w:rPr>
          <w:b/>
          <w:sz w:val="22"/>
        </w:rPr>
        <w:t>2018</w:t>
      </w:r>
      <w:r w:rsidR="006439FA" w:rsidRPr="001B1B52">
        <w:rPr>
          <w:b/>
          <w:sz w:val="22"/>
        </w:rPr>
        <w:t xml:space="preserve"> r.] </w:t>
      </w:r>
      <w:r w:rsidR="003708D8" w:rsidRPr="001B1B52">
        <w:rPr>
          <w:rFonts w:eastAsiaTheme="minorHAnsi" w:cstheme="minorBidi"/>
          <w:sz w:val="22"/>
        </w:rPr>
        <w:t xml:space="preserve"> </w:t>
      </w:r>
      <w:r w:rsidR="003708D8" w:rsidRPr="001B1B52">
        <w:rPr>
          <w:rFonts w:eastAsiaTheme="minorHAnsi" w:cstheme="minorBidi"/>
          <w:i/>
          <w:sz w:val="22"/>
        </w:rPr>
        <w:t>Przedstawiciele tej firmy odwiedzając mnie w domu zaproponowali mi tańszą energię twierdząc że (…) dostawca energii zostanie ten sam tylko zmieni się cena na niższą.</w:t>
      </w:r>
      <w:r w:rsidR="009B7742" w:rsidRPr="001B1B52">
        <w:rPr>
          <w:rFonts w:eastAsiaTheme="minorHAnsi" w:cstheme="minorBidi"/>
          <w:i/>
          <w:sz w:val="22"/>
        </w:rPr>
        <w:t xml:space="preserve"> - </w:t>
      </w:r>
      <w:r w:rsidR="009B7742" w:rsidRPr="001B1B52">
        <w:rPr>
          <w:rFonts w:eastAsiaTheme="minorHAnsi" w:cstheme="minorBidi"/>
          <w:color w:val="000000" w:themeColor="text1"/>
          <w:sz w:val="22"/>
        </w:rPr>
        <w:t>to jedna z wielu skarg, jakie wpływały do UOKIK, rzeczników konsumentów oraz Urzędu Regulacji Energetyki</w:t>
      </w:r>
    </w:p>
    <w:p w14:paraId="4519A959" w14:textId="77777777" w:rsidR="00F02F56" w:rsidRPr="00F02F56" w:rsidRDefault="00F02F56" w:rsidP="002314B3">
      <w:pPr>
        <w:spacing w:after="240" w:line="360" w:lineRule="auto"/>
        <w:rPr>
          <w:rFonts w:eastAsiaTheme="minorHAnsi" w:cstheme="minorBidi"/>
          <w:b/>
          <w:sz w:val="22"/>
        </w:rPr>
      </w:pPr>
      <w:r w:rsidRPr="00F02F56">
        <w:rPr>
          <w:rFonts w:eastAsiaTheme="minorHAnsi" w:cstheme="minorBidi"/>
          <w:b/>
          <w:sz w:val="22"/>
        </w:rPr>
        <w:t>Wprowadzanie w błąd</w:t>
      </w:r>
    </w:p>
    <w:p w14:paraId="04829F37" w14:textId="77777777" w:rsidR="003708D8" w:rsidRDefault="009B7742" w:rsidP="00F02F56">
      <w:pPr>
        <w:spacing w:after="240" w:line="360" w:lineRule="auto"/>
        <w:jc w:val="both"/>
        <w:rPr>
          <w:rFonts w:eastAsiaTheme="minorHAnsi" w:cstheme="minorBidi"/>
          <w:color w:val="000000" w:themeColor="text1"/>
          <w:sz w:val="22"/>
        </w:rPr>
      </w:pPr>
      <w:r>
        <w:rPr>
          <w:rFonts w:eastAsiaTheme="minorHAnsi" w:cstheme="minorBidi"/>
          <w:color w:val="000000" w:themeColor="text1"/>
          <w:sz w:val="22"/>
        </w:rPr>
        <w:t>Autorzy zawiadomień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twierdzili</w:t>
      </w:r>
      <w:r>
        <w:rPr>
          <w:rFonts w:eastAsiaTheme="minorHAnsi" w:cstheme="minorBidi"/>
          <w:color w:val="000000" w:themeColor="text1"/>
          <w:sz w:val="22"/>
        </w:rPr>
        <w:t>,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że zostali wprowadzeni w błąd przez spółki sprzedające energię elektryczną: 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>Novum, Energetyczne Centrum (przeds</w:t>
      </w:r>
      <w:r>
        <w:rPr>
          <w:rFonts w:eastAsiaTheme="minorHAnsi" w:cstheme="minorBidi"/>
          <w:b/>
          <w:color w:val="000000" w:themeColor="text1"/>
          <w:sz w:val="22"/>
        </w:rPr>
        <w:t>iębiorca jest również sprzedawcą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 xml:space="preserve"> gazu) oraz Energa-Obrót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. </w:t>
      </w:r>
      <w:r w:rsidR="00360E55">
        <w:rPr>
          <w:rFonts w:eastAsiaTheme="minorHAnsi" w:cstheme="minorBidi"/>
          <w:color w:val="000000" w:themeColor="text1"/>
          <w:sz w:val="22"/>
        </w:rPr>
        <w:t xml:space="preserve">Osoby reprezentujące te firmy, 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podczas wizyty w domu 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 xml:space="preserve">podawali się za przedstawicieli dotychczasowego </w:t>
      </w:r>
      <w:r w:rsidR="00360E55">
        <w:rPr>
          <w:rFonts w:eastAsiaTheme="minorHAnsi" w:cstheme="minorBidi"/>
          <w:b/>
          <w:color w:val="000000" w:themeColor="text1"/>
          <w:sz w:val="22"/>
        </w:rPr>
        <w:t xml:space="preserve">sprzedawcy 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>prądu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. Informowali że konieczna jest zmiana umowy, a jako powody przedstawiali m.in. konieczność </w:t>
      </w:r>
      <w:r w:rsidR="00360E55">
        <w:rPr>
          <w:rFonts w:eastAsiaTheme="minorHAnsi" w:cstheme="minorBidi"/>
          <w:color w:val="000000" w:themeColor="text1"/>
          <w:sz w:val="22"/>
        </w:rPr>
        <w:t>aneksowania</w:t>
      </w:r>
      <w:r w:rsidR="00360E55" w:rsidRPr="003708D8">
        <w:rPr>
          <w:rFonts w:eastAsiaTheme="minorHAnsi" w:cstheme="minorBidi"/>
          <w:color w:val="000000" w:themeColor="text1"/>
          <w:sz w:val="22"/>
        </w:rPr>
        <w:t xml:space="preserve"> </w:t>
      </w:r>
      <w:r w:rsidR="003708D8" w:rsidRPr="003708D8">
        <w:rPr>
          <w:rFonts w:eastAsiaTheme="minorHAnsi" w:cstheme="minorBidi"/>
          <w:color w:val="000000" w:themeColor="text1"/>
          <w:sz w:val="22"/>
        </w:rPr>
        <w:t>kontraktu, zmiany przepisów prawa, czy likwidację obecnego sprzedawcy energii. Zapewniali przy tym, że rachunki będą niższe, a</w:t>
      </w:r>
      <w:r w:rsidR="00360E55">
        <w:rPr>
          <w:rFonts w:eastAsiaTheme="minorHAnsi" w:cstheme="minorBidi"/>
          <w:color w:val="000000" w:themeColor="text1"/>
          <w:sz w:val="22"/>
        </w:rPr>
        <w:t xml:space="preserve"> przedstawiciele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Energetyczne</w:t>
      </w:r>
      <w:r w:rsidR="00360E55">
        <w:rPr>
          <w:rFonts w:eastAsiaTheme="minorHAnsi" w:cstheme="minorBidi"/>
          <w:color w:val="000000" w:themeColor="text1"/>
          <w:sz w:val="22"/>
        </w:rPr>
        <w:t>go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Centrum straszy</w:t>
      </w:r>
      <w:r w:rsidR="00360E55">
        <w:rPr>
          <w:rFonts w:eastAsiaTheme="minorHAnsi" w:cstheme="minorBidi"/>
          <w:color w:val="000000" w:themeColor="text1"/>
          <w:sz w:val="22"/>
        </w:rPr>
        <w:t>li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nawet, że brak podpisu </w:t>
      </w:r>
      <w:r w:rsidR="00360E55">
        <w:rPr>
          <w:rFonts w:eastAsiaTheme="minorHAnsi" w:cstheme="minorBidi"/>
          <w:color w:val="000000" w:themeColor="text1"/>
          <w:sz w:val="22"/>
        </w:rPr>
        <w:t>skutkować</w:t>
      </w:r>
      <w:r w:rsidR="00360E55" w:rsidRPr="003708D8">
        <w:rPr>
          <w:rFonts w:eastAsiaTheme="minorHAnsi" w:cstheme="minorBidi"/>
          <w:color w:val="000000" w:themeColor="text1"/>
          <w:sz w:val="22"/>
        </w:rPr>
        <w:t xml:space="preserve"> </w:t>
      </w:r>
      <w:r w:rsidR="003708D8" w:rsidRPr="003708D8">
        <w:rPr>
          <w:rFonts w:eastAsiaTheme="minorHAnsi" w:cstheme="minorBidi"/>
          <w:color w:val="000000" w:themeColor="text1"/>
          <w:sz w:val="22"/>
        </w:rPr>
        <w:t>będzie wyłączenie</w:t>
      </w:r>
      <w:r w:rsidR="00360E55">
        <w:rPr>
          <w:rFonts w:eastAsiaTheme="minorHAnsi" w:cstheme="minorBidi"/>
          <w:color w:val="000000" w:themeColor="text1"/>
          <w:sz w:val="22"/>
        </w:rPr>
        <w:t>m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prądu. Po pewnym czasie okazywało się, że w rzeczywistości konsumenci podpisali umowę z nowym przedsiębiorcą, a zamiast obiecywanych korzyści finansowych musieli co miesiąc </w:t>
      </w:r>
      <w:r w:rsidR="00360E55">
        <w:rPr>
          <w:rFonts w:eastAsiaTheme="minorHAnsi" w:cstheme="minorBidi"/>
          <w:color w:val="000000" w:themeColor="text1"/>
          <w:sz w:val="22"/>
        </w:rPr>
        <w:t>opłacać wyższe rachunki za energie elektryczną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. </w:t>
      </w:r>
    </w:p>
    <w:p w14:paraId="2222B954" w14:textId="77777777" w:rsidR="00F02F56" w:rsidRPr="00F02F56" w:rsidRDefault="00F02F56" w:rsidP="00F02F56">
      <w:pPr>
        <w:spacing w:after="240" w:line="360" w:lineRule="auto"/>
        <w:jc w:val="both"/>
        <w:rPr>
          <w:rFonts w:eastAsiaTheme="minorHAnsi" w:cstheme="minorBidi"/>
          <w:sz w:val="22"/>
        </w:rPr>
      </w:pPr>
      <w:r w:rsidRPr="00F02F56">
        <w:rPr>
          <w:rFonts w:eastAsiaTheme="minorHAnsi" w:cstheme="minorBidi"/>
          <w:b/>
          <w:color w:val="000000" w:themeColor="text1"/>
          <w:sz w:val="22"/>
        </w:rPr>
        <w:t xml:space="preserve">Fragment </w:t>
      </w:r>
      <w:r>
        <w:rPr>
          <w:rFonts w:eastAsiaTheme="minorHAnsi" w:cstheme="minorBidi"/>
          <w:b/>
          <w:color w:val="000000" w:themeColor="text1"/>
          <w:sz w:val="22"/>
        </w:rPr>
        <w:t>jednej ze skarg</w:t>
      </w:r>
      <w:r w:rsidRPr="00F02F56">
        <w:rPr>
          <w:rFonts w:eastAsiaTheme="minorHAnsi" w:cstheme="minorBidi"/>
          <w:b/>
          <w:color w:val="000000" w:themeColor="text1"/>
          <w:sz w:val="22"/>
        </w:rPr>
        <w:t>:</w:t>
      </w:r>
      <w:r w:rsidRPr="00F02F56">
        <w:rPr>
          <w:rFonts w:eastAsiaTheme="minorHAnsi" w:cstheme="minorBidi"/>
          <w:color w:val="000000" w:themeColor="text1"/>
          <w:sz w:val="22"/>
        </w:rPr>
        <w:t xml:space="preserve"> </w:t>
      </w:r>
      <w:r w:rsidRPr="00F02F56">
        <w:rPr>
          <w:rFonts w:eastAsiaTheme="minorHAnsi" w:cstheme="minorBidi"/>
          <w:i/>
          <w:sz w:val="22"/>
        </w:rPr>
        <w:t>Miało być taniej, a jest 100% drożej. Do tej pory rachunki za prąd były w wysokości około 50 do 70 zł miesięcznie, a te z Novum są po ponad 100 zł.</w:t>
      </w:r>
      <w:r w:rsidRPr="00F02F56">
        <w:rPr>
          <w:rFonts w:eastAsiaTheme="minorHAnsi" w:cstheme="minorBidi"/>
          <w:sz w:val="22"/>
        </w:rPr>
        <w:t xml:space="preserve"> </w:t>
      </w:r>
    </w:p>
    <w:p w14:paraId="292C95C5" w14:textId="77777777" w:rsidR="003708D8" w:rsidRPr="003708D8" w:rsidRDefault="00360E55" w:rsidP="00F02F56">
      <w:pPr>
        <w:spacing w:after="240" w:line="360" w:lineRule="auto"/>
        <w:jc w:val="both"/>
        <w:rPr>
          <w:rFonts w:eastAsiaTheme="minorHAnsi" w:cstheme="minorBidi"/>
          <w:color w:val="000000" w:themeColor="text1"/>
          <w:sz w:val="22"/>
        </w:rPr>
      </w:pPr>
      <w:r>
        <w:rPr>
          <w:rFonts w:eastAsiaTheme="minorHAnsi" w:cstheme="minorBidi"/>
          <w:color w:val="000000" w:themeColor="text1"/>
          <w:sz w:val="22"/>
        </w:rPr>
        <w:lastRenderedPageBreak/>
        <w:t xml:space="preserve">Ponadto spółki 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Novum i Energetycznego Centrum </w:t>
      </w:r>
      <w:r>
        <w:rPr>
          <w:rFonts w:eastAsiaTheme="minorHAnsi" w:cstheme="minorBidi"/>
          <w:color w:val="000000" w:themeColor="text1"/>
          <w:sz w:val="22"/>
        </w:rPr>
        <w:t>nie informowały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, że 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>konsumenci</w:t>
      </w:r>
      <w:r>
        <w:rPr>
          <w:rFonts w:eastAsiaTheme="minorHAnsi" w:cstheme="minorBidi"/>
          <w:b/>
          <w:color w:val="000000" w:themeColor="text1"/>
          <w:sz w:val="22"/>
        </w:rPr>
        <w:t xml:space="preserve"> będą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 xml:space="preserve"> mus</w:t>
      </w:r>
      <w:r>
        <w:rPr>
          <w:rFonts w:eastAsiaTheme="minorHAnsi" w:cstheme="minorBidi"/>
          <w:b/>
          <w:color w:val="000000" w:themeColor="text1"/>
          <w:sz w:val="22"/>
        </w:rPr>
        <w:t>ieli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 xml:space="preserve"> opłacać dwie faktury.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Pierwszą za dystrybucję energii od poprzedniego operatora, a drugą za sprzedaż – </w:t>
      </w:r>
      <w:r>
        <w:rPr>
          <w:rFonts w:eastAsiaTheme="minorHAnsi" w:cstheme="minorBidi"/>
          <w:color w:val="000000" w:themeColor="text1"/>
          <w:sz w:val="22"/>
        </w:rPr>
        <w:t>od</w:t>
      </w:r>
      <w:r w:rsidRPr="003708D8">
        <w:rPr>
          <w:rFonts w:eastAsiaTheme="minorHAnsi" w:cstheme="minorBidi"/>
          <w:color w:val="000000" w:themeColor="text1"/>
          <w:sz w:val="22"/>
        </w:rPr>
        <w:t xml:space="preserve"> 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nowego przedsiębiorcy. Z kolei klienci Energa-Obrót musieli ponosić koszty </w:t>
      </w:r>
      <w:r w:rsidR="003708D8" w:rsidRPr="003708D8">
        <w:rPr>
          <w:rFonts w:eastAsiaTheme="minorHAnsi" w:cstheme="minorBidi"/>
          <w:b/>
          <w:color w:val="000000" w:themeColor="text1"/>
          <w:sz w:val="22"/>
        </w:rPr>
        <w:t>dodatkowej opłaty handlowej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.  </w:t>
      </w:r>
    </w:p>
    <w:p w14:paraId="2E7A80A2" w14:textId="77777777" w:rsidR="003708D8" w:rsidRPr="003708D8" w:rsidRDefault="003708D8" w:rsidP="002314B3">
      <w:pPr>
        <w:spacing w:after="240" w:line="360" w:lineRule="auto"/>
        <w:jc w:val="both"/>
        <w:rPr>
          <w:rFonts w:eastAsiaTheme="minorHAnsi" w:cstheme="minorBidi"/>
          <w:i/>
          <w:color w:val="000000" w:themeColor="text1"/>
          <w:sz w:val="22"/>
        </w:rPr>
      </w:pPr>
      <w:r w:rsidRPr="003708D8">
        <w:rPr>
          <w:rFonts w:eastAsiaTheme="minorHAnsi" w:cstheme="minorBidi"/>
          <w:color w:val="000000" w:themeColor="text1"/>
          <w:sz w:val="22"/>
        </w:rPr>
        <w:t>-</w:t>
      </w:r>
      <w:r w:rsidRPr="003708D8">
        <w:rPr>
          <w:rFonts w:eastAsiaTheme="minorHAnsi" w:cstheme="minorBidi"/>
          <w:sz w:val="22"/>
        </w:rPr>
        <w:t xml:space="preserve"> </w:t>
      </w:r>
      <w:r w:rsidRPr="009B7742">
        <w:rPr>
          <w:rFonts w:eastAsiaTheme="minorHAnsi" w:cstheme="minorBidi"/>
          <w:i/>
          <w:sz w:val="22"/>
        </w:rPr>
        <w:t>Na szczególną krytykę zasługuje fakt, że oferta skierowana była głównie do osób starszych.</w:t>
      </w:r>
      <w:r w:rsidRPr="003708D8">
        <w:rPr>
          <w:rFonts w:eastAsiaTheme="minorHAnsi" w:cstheme="minorBidi"/>
          <w:sz w:val="22"/>
        </w:rPr>
        <w:t xml:space="preserve"> </w:t>
      </w:r>
      <w:r w:rsidRPr="003708D8">
        <w:rPr>
          <w:rFonts w:eastAsiaTheme="minorHAnsi" w:cstheme="minorBidi"/>
          <w:i/>
          <w:color w:val="000000" w:themeColor="text1"/>
          <w:sz w:val="22"/>
        </w:rPr>
        <w:t>Przedsiębiorcy mogli wykorzy</w:t>
      </w:r>
      <w:r w:rsidR="00F02F56">
        <w:rPr>
          <w:rFonts w:eastAsiaTheme="minorHAnsi" w:cstheme="minorBidi"/>
          <w:i/>
          <w:color w:val="000000" w:themeColor="text1"/>
          <w:sz w:val="22"/>
        </w:rPr>
        <w:t xml:space="preserve">stać, że </w:t>
      </w:r>
      <w:r w:rsidR="009B7742">
        <w:rPr>
          <w:rFonts w:eastAsiaTheme="minorHAnsi" w:cstheme="minorBidi"/>
          <w:i/>
          <w:color w:val="000000" w:themeColor="text1"/>
          <w:sz w:val="22"/>
        </w:rPr>
        <w:t>seniorzy</w:t>
      </w:r>
      <w:r w:rsidR="00F02F56">
        <w:rPr>
          <w:rFonts w:eastAsiaTheme="minorHAnsi" w:cstheme="minorBidi"/>
          <w:i/>
          <w:color w:val="000000" w:themeColor="text1"/>
          <w:sz w:val="22"/>
        </w:rPr>
        <w:t xml:space="preserve"> mają</w:t>
      </w:r>
      <w:r w:rsidRPr="003708D8">
        <w:rPr>
          <w:rFonts w:eastAsiaTheme="minorHAnsi" w:cstheme="minorBidi"/>
          <w:i/>
          <w:color w:val="000000" w:themeColor="text1"/>
          <w:sz w:val="22"/>
        </w:rPr>
        <w:t xml:space="preserve"> wysoki poziom zaufania do innych ludzi i  nie przypuszczają, że miły, dobrze ubrany akwizytor może wprowadzać ich w błąd -</w:t>
      </w:r>
      <w:r w:rsidRPr="003708D8">
        <w:rPr>
          <w:rFonts w:eastAsiaTheme="minorHAnsi" w:cstheme="minorBidi"/>
          <w:color w:val="000000" w:themeColor="text1"/>
          <w:sz w:val="22"/>
        </w:rPr>
        <w:t xml:space="preserve"> mówi Prezes UOKiK, Marek Niechciał</w:t>
      </w:r>
    </w:p>
    <w:p w14:paraId="2CA58711" w14:textId="77777777" w:rsidR="003708D8" w:rsidRPr="003708D8" w:rsidRDefault="009B7742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>
        <w:rPr>
          <w:rFonts w:eastAsiaTheme="minorHAnsi" w:cstheme="minorBidi"/>
          <w:sz w:val="22"/>
        </w:rPr>
        <w:t>Urząd zakwestionował również, ż</w:t>
      </w:r>
      <w:r w:rsidR="003708D8" w:rsidRPr="003708D8">
        <w:rPr>
          <w:rFonts w:eastAsiaTheme="minorHAnsi" w:cstheme="minorBidi"/>
          <w:sz w:val="22"/>
        </w:rPr>
        <w:t xml:space="preserve">e przedsiębiorcy </w:t>
      </w:r>
      <w:r w:rsidR="003708D8" w:rsidRPr="00160BC2">
        <w:rPr>
          <w:rFonts w:eastAsiaTheme="minorHAnsi" w:cstheme="minorBidi"/>
          <w:b/>
          <w:color w:val="000000" w:themeColor="text1"/>
          <w:sz w:val="22"/>
        </w:rPr>
        <w:t>nie</w:t>
      </w:r>
      <w:r w:rsidR="003708D8" w:rsidRPr="003708D8">
        <w:rPr>
          <w:rFonts w:eastAsiaTheme="minorHAnsi" w:cstheme="minorBidi"/>
          <w:color w:val="000000" w:themeColor="text1"/>
          <w:sz w:val="22"/>
        </w:rPr>
        <w:t xml:space="preserve"> </w:t>
      </w:r>
      <w:r w:rsidR="003708D8" w:rsidRPr="003708D8">
        <w:rPr>
          <w:rFonts w:cs="Tahoma"/>
          <w:b/>
          <w:bCs/>
          <w:color w:val="000000" w:themeColor="text1"/>
          <w:sz w:val="22"/>
          <w:lang w:eastAsia="en-GB"/>
        </w:rPr>
        <w:t xml:space="preserve">zostawiali konsumentom podpisanych dokumentów </w:t>
      </w:r>
      <w:r w:rsidR="003708D8" w:rsidRPr="003708D8">
        <w:rPr>
          <w:rFonts w:cs="Tahoma"/>
          <w:bCs/>
          <w:color w:val="000000" w:themeColor="text1"/>
          <w:sz w:val="22"/>
          <w:lang w:eastAsia="en-GB"/>
        </w:rPr>
        <w:t>(Energetyczne Centrum, Energa-Obrót),</w:t>
      </w:r>
      <w:r w:rsidR="003708D8" w:rsidRPr="003708D8">
        <w:rPr>
          <w:rFonts w:cs="Tahoma"/>
          <w:color w:val="000000" w:themeColor="text1"/>
          <w:sz w:val="22"/>
          <w:lang w:eastAsia="en-GB"/>
        </w:rPr>
        <w:t> </w:t>
      </w:r>
      <w:r w:rsidR="003708D8" w:rsidRPr="003708D8">
        <w:rPr>
          <w:rFonts w:cs="Tahoma"/>
          <w:b/>
          <w:color w:val="000000" w:themeColor="text1"/>
          <w:sz w:val="22"/>
          <w:lang w:eastAsia="en-GB"/>
        </w:rPr>
        <w:t>nie informowali o prawie odstąpienia od umowy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(Energetyczne Centrum, Novum) i nie przekazywali wzoru formularza o odstąpieniu od umowy (Energetyczne Centrum). Zgodnie z prawem</w:t>
      </w:r>
      <w:r>
        <w:rPr>
          <w:rFonts w:cs="Tahoma"/>
          <w:color w:val="000000" w:themeColor="text1"/>
          <w:sz w:val="22"/>
          <w:lang w:eastAsia="en-GB"/>
        </w:rPr>
        <w:t>,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konsument ma 14 dni na rezygnację z umowy zawartej poza lokalem przedsiębiorcy (np. podczas wizyty akwizytora w domu). Działania spółek utrudniały odstąpienie od kontraktu. </w:t>
      </w:r>
    </w:p>
    <w:p w14:paraId="653B6433" w14:textId="77777777" w:rsidR="003708D8" w:rsidRP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3708D8">
        <w:rPr>
          <w:rFonts w:cs="Tahoma"/>
          <w:color w:val="000000" w:themeColor="text1"/>
          <w:sz w:val="22"/>
          <w:lang w:eastAsia="en-GB"/>
        </w:rPr>
        <w:t xml:space="preserve">Dodatkowo Energetyczne Centrum </w:t>
      </w:r>
      <w:r w:rsidRPr="003708D8">
        <w:rPr>
          <w:rFonts w:cs="Tahoma"/>
          <w:b/>
          <w:color w:val="000000" w:themeColor="text1"/>
          <w:sz w:val="22"/>
          <w:lang w:eastAsia="en-GB"/>
        </w:rPr>
        <w:t>nie respektowało oświadczeń o odstąpieniu od umowy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. Pomimo tego, że konsumenci wysłali takie dokumenty, spółka kontynuowała proces zmiany sprzedawcy i wysyłała wezwania do zapłaty. Przedsiębiorca nie informował również, że  </w:t>
      </w:r>
      <w:r w:rsidR="00360E55">
        <w:rPr>
          <w:rFonts w:cs="Tahoma"/>
          <w:b/>
          <w:color w:val="000000" w:themeColor="text1"/>
          <w:sz w:val="22"/>
          <w:lang w:eastAsia="en-GB"/>
        </w:rPr>
        <w:t>konsumenci muszą podpisać dodatkowe umowy, dotyczące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 ochrony ubezpieczeniowej i prywatnej opieki medycznej. Były one dodatkowo płatne, a rezygnacja nich mogła oznaczać konieczność zapłaty kary umownej.</w:t>
      </w:r>
    </w:p>
    <w:p w14:paraId="327FEE3E" w14:textId="77777777" w:rsid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3708D8">
        <w:rPr>
          <w:rFonts w:cs="Tahoma"/>
          <w:color w:val="000000" w:themeColor="text1"/>
          <w:sz w:val="22"/>
          <w:lang w:eastAsia="en-GB"/>
        </w:rPr>
        <w:t xml:space="preserve">W decyzji dotyczącej Energa-Obrót urząd zakwestionował również praktyki spółki stosowane podczas rozmów telefonicznych. Między innymi przedstawiciele spółki </w:t>
      </w:r>
      <w:r w:rsidRPr="003708D8">
        <w:rPr>
          <w:rFonts w:cs="Tahoma"/>
          <w:b/>
          <w:color w:val="000000" w:themeColor="text1"/>
          <w:sz w:val="22"/>
          <w:lang w:eastAsia="en-GB"/>
        </w:rPr>
        <w:t>nie informowali o dodatkowej opłacie handlowej doliczanej do rachunku</w:t>
      </w:r>
      <w:r w:rsidRPr="003708D8">
        <w:rPr>
          <w:rFonts w:cs="Tahoma"/>
          <w:color w:val="000000" w:themeColor="text1"/>
          <w:sz w:val="22"/>
          <w:lang w:eastAsia="en-GB"/>
        </w:rPr>
        <w:t>.</w:t>
      </w:r>
    </w:p>
    <w:p w14:paraId="6422ECD0" w14:textId="20B82681" w:rsidR="003E7A84" w:rsidRPr="00F02F56" w:rsidRDefault="00F02F56" w:rsidP="002314B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F02F56">
        <w:rPr>
          <w:rFonts w:cs="Tahoma"/>
          <w:b/>
          <w:color w:val="000000" w:themeColor="text1"/>
          <w:sz w:val="22"/>
          <w:lang w:eastAsia="en-GB"/>
        </w:rPr>
        <w:t>Zobowiązanie</w:t>
      </w:r>
      <w:r w:rsidR="003E7A84">
        <w:rPr>
          <w:rFonts w:cs="Tahoma"/>
          <w:b/>
          <w:color w:val="000000" w:themeColor="text1"/>
          <w:sz w:val="22"/>
          <w:lang w:eastAsia="en-GB"/>
        </w:rPr>
        <w:t xml:space="preserve"> Energetycznego Centrum</w:t>
      </w:r>
    </w:p>
    <w:p w14:paraId="456452F1" w14:textId="624091ED" w:rsidR="003708D8" w:rsidRDefault="0059038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160BC2">
        <w:rPr>
          <w:rFonts w:cs="Tahoma"/>
          <w:color w:val="000000" w:themeColor="text1"/>
          <w:sz w:val="22"/>
          <w:lang w:eastAsia="en-GB"/>
        </w:rPr>
        <w:t>Spółka</w:t>
      </w:r>
      <w:r w:rsidR="0027253E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5B4D2E">
        <w:rPr>
          <w:rFonts w:cs="Tahoma"/>
          <w:color w:val="000000" w:themeColor="text1"/>
          <w:sz w:val="22"/>
          <w:lang w:eastAsia="en-GB"/>
        </w:rPr>
        <w:t>zobowiązał</w:t>
      </w:r>
      <w:r w:rsidR="0027253E">
        <w:rPr>
          <w:rFonts w:cs="Tahoma"/>
          <w:color w:val="000000" w:themeColor="text1"/>
          <w:sz w:val="22"/>
          <w:lang w:eastAsia="en-GB"/>
        </w:rPr>
        <w:t>a</w:t>
      </w:r>
      <w:r w:rsidR="005B4D2E">
        <w:rPr>
          <w:rFonts w:cs="Tahoma"/>
          <w:color w:val="000000" w:themeColor="text1"/>
          <w:sz w:val="22"/>
          <w:lang w:eastAsia="en-GB"/>
        </w:rPr>
        <w:t xml:space="preserve"> się do zaniechania </w:t>
      </w:r>
      <w:r w:rsidR="008410B0">
        <w:rPr>
          <w:rFonts w:cs="Tahoma"/>
          <w:color w:val="000000" w:themeColor="text1"/>
          <w:sz w:val="22"/>
          <w:lang w:eastAsia="en-GB"/>
        </w:rPr>
        <w:t xml:space="preserve">zakwestionowanych praktyk. </w:t>
      </w:r>
      <w:r w:rsidR="0027253E">
        <w:rPr>
          <w:rFonts w:cs="Tahoma"/>
          <w:b/>
          <w:color w:val="000000" w:themeColor="text1"/>
          <w:sz w:val="22"/>
          <w:lang w:eastAsia="en-GB"/>
        </w:rPr>
        <w:t>Z</w:t>
      </w:r>
      <w:r w:rsidR="003708D8" w:rsidRPr="009B7742">
        <w:rPr>
          <w:rFonts w:cs="Tahoma"/>
          <w:b/>
          <w:color w:val="000000" w:themeColor="text1"/>
          <w:sz w:val="22"/>
          <w:lang w:eastAsia="en-GB"/>
        </w:rPr>
        <w:t>wróci lub umorzy konsumentom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, którzy rozwiązali umowy </w:t>
      </w:r>
      <w:r w:rsidR="003708D8" w:rsidRPr="009B7742">
        <w:rPr>
          <w:rFonts w:cs="Tahoma"/>
          <w:b/>
          <w:color w:val="000000" w:themeColor="text1"/>
          <w:sz w:val="22"/>
          <w:lang w:eastAsia="en-GB"/>
        </w:rPr>
        <w:t>wszelkie koszty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jakie ponieśli z tego tytułu</w:t>
      </w:r>
      <w:r w:rsidR="001B1B52">
        <w:rPr>
          <w:rFonts w:cs="Tahoma"/>
          <w:color w:val="000000" w:themeColor="text1"/>
          <w:sz w:val="22"/>
          <w:lang w:eastAsia="en-GB"/>
        </w:rPr>
        <w:t xml:space="preserve"> </w:t>
      </w:r>
      <w:r w:rsidR="00DB197C">
        <w:rPr>
          <w:rFonts w:cs="Tahoma"/>
          <w:color w:val="000000" w:themeColor="text1"/>
          <w:sz w:val="22"/>
          <w:lang w:eastAsia="en-GB"/>
        </w:rPr>
        <w:t>oraz wypłaci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im rekompensatę  </w:t>
      </w:r>
      <w:r w:rsidR="003708D8" w:rsidRPr="003708D8">
        <w:rPr>
          <w:rFonts w:cs="Tahoma"/>
          <w:b/>
          <w:color w:val="000000" w:themeColor="text1"/>
          <w:sz w:val="22"/>
          <w:lang w:eastAsia="en-GB"/>
        </w:rPr>
        <w:t>w wysokości 30 zł. 15 zł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otrzymają z kolei klienci, którym udało się odstąpić od umowy w terminie przewidzianym przez prawo</w:t>
      </w:r>
      <w:r w:rsidR="00DB197C">
        <w:rPr>
          <w:rFonts w:cs="Tahoma"/>
          <w:color w:val="000000" w:themeColor="text1"/>
          <w:sz w:val="22"/>
          <w:lang w:eastAsia="en-GB"/>
        </w:rPr>
        <w:t xml:space="preserve"> </w:t>
      </w:r>
      <w:r>
        <w:rPr>
          <w:rFonts w:cs="Tahoma"/>
          <w:color w:val="000000" w:themeColor="text1"/>
          <w:sz w:val="22"/>
          <w:lang w:eastAsia="en-GB"/>
        </w:rPr>
        <w:t>lub kontrakt wygasł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. </w:t>
      </w:r>
      <w:r w:rsidR="00DB197C" w:rsidRPr="001A3859">
        <w:rPr>
          <w:rFonts w:cs="Tahoma"/>
          <w:b/>
          <w:color w:val="000000" w:themeColor="text1"/>
          <w:sz w:val="22"/>
          <w:lang w:eastAsia="en-GB"/>
        </w:rPr>
        <w:t>D</w:t>
      </w:r>
      <w:r w:rsidR="003708D8" w:rsidRPr="001A3859">
        <w:rPr>
          <w:rFonts w:cs="Tahoma"/>
          <w:b/>
          <w:color w:val="000000" w:themeColor="text1"/>
          <w:sz w:val="22"/>
          <w:lang w:eastAsia="en-GB"/>
        </w:rPr>
        <w:t>otycz</w:t>
      </w:r>
      <w:r w:rsidR="001B1B52" w:rsidRPr="001A3859">
        <w:rPr>
          <w:rFonts w:cs="Tahoma"/>
          <w:b/>
          <w:color w:val="000000" w:themeColor="text1"/>
          <w:sz w:val="22"/>
          <w:lang w:eastAsia="en-GB"/>
        </w:rPr>
        <w:t>y</w:t>
      </w:r>
      <w:r w:rsidR="00DB197C" w:rsidRPr="001A3859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DB197C" w:rsidRPr="001A3859">
        <w:rPr>
          <w:rFonts w:cs="Tahoma"/>
          <w:b/>
          <w:color w:val="000000" w:themeColor="text1"/>
          <w:sz w:val="22"/>
          <w:lang w:eastAsia="en-GB"/>
        </w:rPr>
        <w:lastRenderedPageBreak/>
        <w:t>to</w:t>
      </w:r>
      <w:r w:rsidR="003708D8" w:rsidRPr="001A3859">
        <w:rPr>
          <w:rFonts w:cs="Tahoma"/>
          <w:b/>
          <w:color w:val="000000" w:themeColor="text1"/>
          <w:sz w:val="22"/>
          <w:lang w:eastAsia="en-GB"/>
        </w:rPr>
        <w:t xml:space="preserve"> osób, które w ciągu roku od zawarcia umowy złoży</w:t>
      </w:r>
      <w:r w:rsidR="009B7742" w:rsidRPr="001A3859">
        <w:rPr>
          <w:rFonts w:cs="Tahoma"/>
          <w:b/>
          <w:color w:val="000000" w:themeColor="text1"/>
          <w:sz w:val="22"/>
          <w:lang w:eastAsia="en-GB"/>
        </w:rPr>
        <w:t>ły</w:t>
      </w:r>
      <w:r w:rsidR="003708D8" w:rsidRPr="001A3859">
        <w:rPr>
          <w:rFonts w:cs="Tahoma"/>
          <w:b/>
          <w:color w:val="000000" w:themeColor="text1"/>
          <w:sz w:val="22"/>
          <w:lang w:eastAsia="en-GB"/>
        </w:rPr>
        <w:t xml:space="preserve"> skargę</w:t>
      </w:r>
      <w:r w:rsidR="000717A9">
        <w:rPr>
          <w:rFonts w:cs="Tahoma"/>
          <w:color w:val="000000" w:themeColor="text1"/>
          <w:sz w:val="22"/>
          <w:lang w:eastAsia="en-GB"/>
        </w:rPr>
        <w:t xml:space="preserve"> dotyczącą kwestionowanych praktyk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</w:t>
      </w:r>
      <w:r w:rsidR="003708D8" w:rsidRPr="003708D8">
        <w:rPr>
          <w:rFonts w:cs="Tahoma"/>
          <w:color w:val="000000" w:themeColor="text1"/>
          <w:sz w:val="22"/>
          <w:lang w:eastAsia="en-GB"/>
        </w:rPr>
        <w:softHyphen/>
        <w:t xml:space="preserve">– bezpośrednio do przedsiębiorcy, UOKiK, URE lub organizacji chroniącej konsumentów. Jeżeli pomimo </w:t>
      </w:r>
      <w:r>
        <w:rPr>
          <w:rFonts w:cs="Tahoma"/>
          <w:color w:val="000000" w:themeColor="text1"/>
          <w:sz w:val="22"/>
          <w:lang w:eastAsia="en-GB"/>
        </w:rPr>
        <w:t xml:space="preserve">złożenia </w:t>
      </w:r>
      <w:r w:rsidR="003708D8" w:rsidRPr="003708D8">
        <w:rPr>
          <w:rFonts w:cs="Tahoma"/>
          <w:color w:val="000000" w:themeColor="text1"/>
          <w:sz w:val="22"/>
          <w:lang w:eastAsia="en-GB"/>
        </w:rPr>
        <w:t>reklamacji</w:t>
      </w:r>
      <w:r>
        <w:rPr>
          <w:rFonts w:cs="Tahoma"/>
          <w:color w:val="000000" w:themeColor="text1"/>
          <w:sz w:val="22"/>
          <w:lang w:eastAsia="en-GB"/>
        </w:rPr>
        <w:t xml:space="preserve"> i skargi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konsumenci </w:t>
      </w:r>
      <w:r>
        <w:rPr>
          <w:rFonts w:cs="Tahoma"/>
          <w:color w:val="000000" w:themeColor="text1"/>
          <w:sz w:val="22"/>
          <w:lang w:eastAsia="en-GB"/>
        </w:rPr>
        <w:t>przedłużyli okres obowiązywania umowy dostaną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</w:t>
      </w:r>
      <w:r w:rsidR="00927BD6">
        <w:rPr>
          <w:rFonts w:cs="Tahoma"/>
          <w:b/>
          <w:color w:val="000000" w:themeColor="text1"/>
          <w:sz w:val="22"/>
          <w:lang w:eastAsia="en-GB"/>
        </w:rPr>
        <w:t>rekompensatę w wysokości</w:t>
      </w:r>
      <w:r w:rsidR="003708D8" w:rsidRPr="003708D8">
        <w:rPr>
          <w:rFonts w:cs="Tahoma"/>
          <w:b/>
          <w:color w:val="000000" w:themeColor="text1"/>
          <w:sz w:val="22"/>
          <w:lang w:eastAsia="en-GB"/>
        </w:rPr>
        <w:t xml:space="preserve"> 30 zł.</w:t>
      </w:r>
      <w:r w:rsidR="003708D8" w:rsidRPr="003708D8">
        <w:rPr>
          <w:rFonts w:cs="Tahoma"/>
          <w:color w:val="000000" w:themeColor="text1"/>
          <w:sz w:val="22"/>
          <w:lang w:eastAsia="en-GB"/>
        </w:rPr>
        <w:t xml:space="preserve"> </w:t>
      </w:r>
    </w:p>
    <w:p w14:paraId="0046FD29" w14:textId="7743D74A" w:rsidR="0027253E" w:rsidRPr="004131A5" w:rsidRDefault="005C55F5" w:rsidP="005C55F5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131A5">
        <w:rPr>
          <w:rFonts w:cs="Tahoma"/>
          <w:b/>
          <w:color w:val="000000" w:themeColor="text1"/>
          <w:sz w:val="22"/>
          <w:lang w:eastAsia="en-GB"/>
        </w:rPr>
        <w:t xml:space="preserve">Zobowiązanie </w:t>
      </w:r>
      <w:r w:rsidR="003A2441" w:rsidRPr="004131A5">
        <w:rPr>
          <w:rFonts w:cs="Tahoma"/>
          <w:b/>
          <w:color w:val="000000" w:themeColor="text1"/>
          <w:sz w:val="22"/>
          <w:lang w:eastAsia="en-GB"/>
        </w:rPr>
        <w:t>Novum</w:t>
      </w:r>
    </w:p>
    <w:p w14:paraId="5FD47723" w14:textId="5EAAE4D9" w:rsidR="003A2441" w:rsidRDefault="0027253E" w:rsidP="005C55F5">
      <w:pPr>
        <w:shd w:val="clear" w:color="auto" w:fill="FFFFFF"/>
        <w:spacing w:after="240" w:line="360" w:lineRule="auto"/>
        <w:jc w:val="both"/>
        <w:rPr>
          <w:color w:val="C00000"/>
          <w:sz w:val="22"/>
        </w:rPr>
      </w:pPr>
      <w:r>
        <w:rPr>
          <w:rFonts w:cs="Tahoma"/>
          <w:color w:val="000000" w:themeColor="text1"/>
          <w:sz w:val="22"/>
          <w:lang w:eastAsia="en-GB"/>
        </w:rPr>
        <w:t>Zobowiązanie</w:t>
      </w:r>
      <w:r w:rsidR="00590388">
        <w:rPr>
          <w:rFonts w:cs="Tahoma"/>
          <w:color w:val="000000" w:themeColor="text1"/>
          <w:sz w:val="22"/>
          <w:lang w:eastAsia="en-GB"/>
        </w:rPr>
        <w:t xml:space="preserve"> spółki dotyczy</w:t>
      </w:r>
      <w:r w:rsidR="003A2441">
        <w:rPr>
          <w:rFonts w:cs="Tahoma"/>
          <w:color w:val="000000" w:themeColor="text1"/>
          <w:sz w:val="22"/>
          <w:lang w:eastAsia="en-GB"/>
        </w:rPr>
        <w:t xml:space="preserve"> </w:t>
      </w:r>
      <w:r w:rsidR="004131A5">
        <w:rPr>
          <w:rFonts w:cs="Tahoma"/>
          <w:color w:val="000000" w:themeColor="text1"/>
          <w:sz w:val="22"/>
          <w:lang w:eastAsia="en-GB"/>
        </w:rPr>
        <w:t xml:space="preserve">m.in. </w:t>
      </w:r>
      <w:r w:rsidR="003A2441">
        <w:rPr>
          <w:rFonts w:cs="Tahoma"/>
          <w:color w:val="000000" w:themeColor="text1"/>
          <w:sz w:val="22"/>
          <w:lang w:eastAsia="en-GB"/>
        </w:rPr>
        <w:t xml:space="preserve">osób, </w:t>
      </w:r>
      <w:r w:rsidR="003A2441" w:rsidRPr="000B4FCF">
        <w:rPr>
          <w:rFonts w:cs="Tahoma"/>
          <w:color w:val="000000" w:themeColor="text1"/>
          <w:sz w:val="22"/>
          <w:lang w:eastAsia="en-GB"/>
        </w:rPr>
        <w:t xml:space="preserve">które </w:t>
      </w:r>
      <w:r w:rsidR="003A2441" w:rsidRPr="000B4FCF">
        <w:rPr>
          <w:color w:val="000000" w:themeColor="text1"/>
          <w:sz w:val="22"/>
        </w:rPr>
        <w:t xml:space="preserve">złożyły </w:t>
      </w:r>
      <w:r w:rsidR="003A2441" w:rsidRPr="00160BC2">
        <w:rPr>
          <w:b/>
          <w:color w:val="000000" w:themeColor="text1"/>
          <w:sz w:val="22"/>
        </w:rPr>
        <w:t>s</w:t>
      </w:r>
      <w:r w:rsidR="003A2441" w:rsidRPr="001A3859">
        <w:rPr>
          <w:b/>
          <w:color w:val="000000" w:themeColor="text1"/>
          <w:sz w:val="22"/>
        </w:rPr>
        <w:t>karg</w:t>
      </w:r>
      <w:r w:rsidR="00270153" w:rsidRPr="001A3859">
        <w:rPr>
          <w:b/>
          <w:color w:val="000000" w:themeColor="text1"/>
          <w:sz w:val="22"/>
        </w:rPr>
        <w:t>ę</w:t>
      </w:r>
      <w:r w:rsidR="004131A5">
        <w:rPr>
          <w:b/>
          <w:color w:val="000000" w:themeColor="text1"/>
          <w:sz w:val="22"/>
        </w:rPr>
        <w:t xml:space="preserve"> w cią</w:t>
      </w:r>
      <w:r w:rsidR="00270153" w:rsidRPr="001A3859">
        <w:rPr>
          <w:b/>
          <w:color w:val="000000" w:themeColor="text1"/>
          <w:sz w:val="22"/>
        </w:rPr>
        <w:t>gu czterech miesięcy od podpisania umowy</w:t>
      </w:r>
      <w:r w:rsidR="00270153" w:rsidRPr="000B4FCF">
        <w:rPr>
          <w:color w:val="000000" w:themeColor="text1"/>
          <w:sz w:val="22"/>
        </w:rPr>
        <w:t xml:space="preserve">. Skorzystają z niego </w:t>
      </w:r>
      <w:r w:rsidR="00270153" w:rsidRPr="001A3859">
        <w:rPr>
          <w:b/>
          <w:color w:val="000000" w:themeColor="text1"/>
          <w:sz w:val="22"/>
        </w:rPr>
        <w:t>także</w:t>
      </w:r>
      <w:r w:rsidR="00270153" w:rsidRPr="000B4FCF">
        <w:rPr>
          <w:color w:val="000000" w:themeColor="text1"/>
          <w:sz w:val="22"/>
        </w:rPr>
        <w:t xml:space="preserve"> </w:t>
      </w:r>
      <w:r w:rsidR="001A3859">
        <w:rPr>
          <w:b/>
          <w:color w:val="000000" w:themeColor="text1"/>
          <w:sz w:val="22"/>
        </w:rPr>
        <w:t>konsumenci, którzy poskarżyli się</w:t>
      </w:r>
      <w:r w:rsidR="00270153" w:rsidRPr="001A3859">
        <w:rPr>
          <w:b/>
          <w:color w:val="000000" w:themeColor="text1"/>
          <w:sz w:val="22"/>
        </w:rPr>
        <w:t xml:space="preserve"> później – jeżeli</w:t>
      </w:r>
      <w:r w:rsidR="003A2441" w:rsidRPr="001A3859">
        <w:rPr>
          <w:b/>
          <w:color w:val="000000" w:themeColor="text1"/>
          <w:sz w:val="22"/>
        </w:rPr>
        <w:t xml:space="preserve"> przy zawarciu umowy nie podpisa</w:t>
      </w:r>
      <w:r w:rsidR="005C55F5" w:rsidRPr="001A3859">
        <w:rPr>
          <w:b/>
          <w:color w:val="000000" w:themeColor="text1"/>
          <w:sz w:val="22"/>
        </w:rPr>
        <w:t>li</w:t>
      </w:r>
      <w:r w:rsidR="001C6CB1" w:rsidRPr="001A3859">
        <w:rPr>
          <w:b/>
          <w:color w:val="000000" w:themeColor="text1"/>
          <w:sz w:val="22"/>
        </w:rPr>
        <w:t xml:space="preserve"> oświadczenia</w:t>
      </w:r>
      <w:r w:rsidR="000B4FCF" w:rsidRPr="000B4FCF">
        <w:rPr>
          <w:color w:val="000000" w:themeColor="text1"/>
          <w:sz w:val="22"/>
        </w:rPr>
        <w:t>, w którym m.in.</w:t>
      </w:r>
      <w:r w:rsidR="001C6CB1" w:rsidRPr="000B4FCF">
        <w:rPr>
          <w:color w:val="000000" w:themeColor="text1"/>
          <w:sz w:val="22"/>
        </w:rPr>
        <w:t xml:space="preserve"> </w:t>
      </w:r>
      <w:r w:rsidR="000B4FCF" w:rsidRPr="000B4FCF">
        <w:rPr>
          <w:color w:val="000000" w:themeColor="text1"/>
          <w:sz w:val="22"/>
        </w:rPr>
        <w:t xml:space="preserve">potwierdzili </w:t>
      </w:r>
      <w:r w:rsidR="003A2441" w:rsidRPr="000B4FCF">
        <w:rPr>
          <w:color w:val="000000" w:themeColor="text1"/>
          <w:sz w:val="22"/>
        </w:rPr>
        <w:t xml:space="preserve"> świadomość, że Novum jest konkurencyjnym podmiotem wobec innych sprzedawców energii.  </w:t>
      </w:r>
    </w:p>
    <w:p w14:paraId="45EAE809" w14:textId="07D28B10" w:rsidR="003A2441" w:rsidRPr="000B4FCF" w:rsidRDefault="00590388" w:rsidP="002314B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lang w:eastAsia="en-GB"/>
        </w:rPr>
        <w:t>K</w:t>
      </w:r>
      <w:r w:rsidR="00270153">
        <w:rPr>
          <w:rFonts w:cs="Tahoma"/>
          <w:color w:val="000000" w:themeColor="text1"/>
          <w:sz w:val="22"/>
          <w:lang w:eastAsia="en-GB"/>
        </w:rPr>
        <w:t>onsumenci</w:t>
      </w:r>
      <w:r w:rsidR="005C55F5">
        <w:rPr>
          <w:rFonts w:cs="Tahoma"/>
          <w:color w:val="000000" w:themeColor="text1"/>
          <w:sz w:val="22"/>
          <w:lang w:eastAsia="en-GB"/>
        </w:rPr>
        <w:t xml:space="preserve">, którzy spełniają te warunki </w:t>
      </w:r>
      <w:r w:rsidR="001A3859">
        <w:rPr>
          <w:rFonts w:cs="Tahoma"/>
          <w:color w:val="000000" w:themeColor="text1"/>
          <w:sz w:val="22"/>
          <w:lang w:eastAsia="en-GB"/>
        </w:rPr>
        <w:t xml:space="preserve">i nadal są klientami spółki </w:t>
      </w:r>
      <w:r w:rsidR="005C55F5" w:rsidRPr="000B4FCF">
        <w:rPr>
          <w:rFonts w:cs="Tahoma"/>
          <w:b/>
          <w:color w:val="000000" w:themeColor="text1"/>
          <w:sz w:val="22"/>
          <w:lang w:eastAsia="en-GB"/>
        </w:rPr>
        <w:t>będą mogli bezpłatnie rozwiązać umowę</w:t>
      </w:r>
      <w:r w:rsidR="005C55F5">
        <w:rPr>
          <w:rFonts w:cs="Tahoma"/>
          <w:color w:val="000000" w:themeColor="text1"/>
          <w:sz w:val="22"/>
          <w:lang w:eastAsia="en-GB"/>
        </w:rPr>
        <w:t xml:space="preserve">. Ci, którzy zapłacili lub mieli zapłacić za rezygnację z kontraktu </w:t>
      </w:r>
      <w:r w:rsidR="003A2441">
        <w:rPr>
          <w:rFonts w:cs="Tahoma"/>
          <w:color w:val="000000" w:themeColor="text1"/>
          <w:sz w:val="22"/>
          <w:lang w:eastAsia="en-GB"/>
        </w:rPr>
        <w:t xml:space="preserve">otrzymają </w:t>
      </w:r>
      <w:r w:rsidR="003A2441" w:rsidRPr="000B4FCF">
        <w:rPr>
          <w:rFonts w:cs="Tahoma"/>
          <w:b/>
          <w:color w:val="000000" w:themeColor="text1"/>
          <w:sz w:val="22"/>
          <w:lang w:eastAsia="en-GB"/>
        </w:rPr>
        <w:t>zwrot lub umorzenie</w:t>
      </w:r>
      <w:r w:rsidR="000B4FCF" w:rsidRPr="000B4FCF">
        <w:rPr>
          <w:rFonts w:cs="Tahoma"/>
          <w:b/>
          <w:color w:val="000000" w:themeColor="text1"/>
          <w:sz w:val="22"/>
          <w:lang w:eastAsia="en-GB"/>
        </w:rPr>
        <w:t xml:space="preserve"> tych kosztów, a także </w:t>
      </w:r>
      <w:r w:rsidR="003A2441" w:rsidRPr="000B4FCF">
        <w:rPr>
          <w:rFonts w:cs="Tahoma"/>
          <w:b/>
          <w:color w:val="000000" w:themeColor="text1"/>
          <w:sz w:val="22"/>
          <w:lang w:eastAsia="en-GB"/>
        </w:rPr>
        <w:t>rekompensatę – 46,13 zł</w:t>
      </w:r>
      <w:r w:rsidR="003A2441">
        <w:rPr>
          <w:rFonts w:cs="Tahoma"/>
          <w:color w:val="000000" w:themeColor="text1"/>
          <w:sz w:val="22"/>
          <w:lang w:eastAsia="en-GB"/>
        </w:rPr>
        <w:t>. Tę sam</w:t>
      </w:r>
      <w:r w:rsidR="00270153">
        <w:rPr>
          <w:rFonts w:cs="Tahoma"/>
          <w:color w:val="000000" w:themeColor="text1"/>
          <w:sz w:val="22"/>
          <w:lang w:eastAsia="en-GB"/>
        </w:rPr>
        <w:t xml:space="preserve">ą </w:t>
      </w:r>
      <w:r w:rsidR="003A2441">
        <w:rPr>
          <w:rFonts w:cs="Tahoma"/>
          <w:color w:val="000000" w:themeColor="text1"/>
          <w:sz w:val="22"/>
          <w:lang w:eastAsia="en-GB"/>
        </w:rPr>
        <w:t xml:space="preserve">kwotę </w:t>
      </w:r>
      <w:r w:rsidR="001C6CB1">
        <w:rPr>
          <w:rFonts w:cs="Tahoma"/>
          <w:color w:val="000000" w:themeColor="text1"/>
          <w:sz w:val="22"/>
          <w:lang w:eastAsia="en-GB"/>
        </w:rPr>
        <w:t xml:space="preserve">otrzymają </w:t>
      </w:r>
      <w:r w:rsidR="001C6CB1" w:rsidRPr="00160BC2">
        <w:rPr>
          <w:rFonts w:cs="Tahoma"/>
          <w:b/>
          <w:color w:val="000000" w:themeColor="text1"/>
          <w:sz w:val="22"/>
          <w:lang w:eastAsia="en-GB"/>
        </w:rPr>
        <w:t>osoby,</w:t>
      </w:r>
      <w:r w:rsidR="001C6CB1">
        <w:rPr>
          <w:rFonts w:cs="Tahoma"/>
          <w:color w:val="000000" w:themeColor="text1"/>
          <w:sz w:val="22"/>
          <w:lang w:eastAsia="en-GB"/>
        </w:rPr>
        <w:t xml:space="preserve"> </w:t>
      </w:r>
      <w:r w:rsidR="001C6CB1" w:rsidRPr="00160BC2">
        <w:rPr>
          <w:rFonts w:cs="Tahoma"/>
          <w:b/>
          <w:color w:val="000000" w:themeColor="text1"/>
          <w:sz w:val="22"/>
          <w:lang w:eastAsia="en-GB"/>
        </w:rPr>
        <w:t>którym</w:t>
      </w:r>
      <w:r w:rsidR="001C6CB1">
        <w:rPr>
          <w:rFonts w:cs="Tahoma"/>
          <w:color w:val="000000" w:themeColor="text1"/>
          <w:sz w:val="22"/>
          <w:lang w:eastAsia="en-GB"/>
        </w:rPr>
        <w:t xml:space="preserve"> </w:t>
      </w:r>
      <w:r w:rsidR="001C6CB1" w:rsidRPr="004131A5">
        <w:rPr>
          <w:rFonts w:cs="Tahoma"/>
          <w:b/>
          <w:color w:val="000000" w:themeColor="text1"/>
          <w:sz w:val="22"/>
          <w:lang w:eastAsia="en-GB"/>
        </w:rPr>
        <w:t xml:space="preserve">udało </w:t>
      </w:r>
      <w:r w:rsidR="00270153" w:rsidRPr="004131A5">
        <w:rPr>
          <w:rFonts w:cs="Tahoma"/>
          <w:b/>
          <w:color w:val="000000" w:themeColor="text1"/>
          <w:sz w:val="22"/>
          <w:lang w:eastAsia="en-GB"/>
        </w:rPr>
        <w:t>odstąpić</w:t>
      </w:r>
      <w:r w:rsidR="001C6CB1" w:rsidRPr="004131A5">
        <w:rPr>
          <w:rFonts w:cs="Tahoma"/>
          <w:b/>
          <w:color w:val="000000" w:themeColor="text1"/>
          <w:sz w:val="22"/>
          <w:lang w:eastAsia="en-GB"/>
        </w:rPr>
        <w:t xml:space="preserve"> od umowy </w:t>
      </w:r>
      <w:r w:rsidR="0027253E" w:rsidRPr="004131A5">
        <w:rPr>
          <w:rFonts w:cs="Tahoma"/>
          <w:b/>
          <w:color w:val="000000" w:themeColor="text1"/>
          <w:sz w:val="22"/>
          <w:lang w:eastAsia="en-GB"/>
        </w:rPr>
        <w:t>bez dodatkowych kosztów</w:t>
      </w:r>
      <w:r w:rsidR="004131A5">
        <w:rPr>
          <w:rFonts w:cs="Tahoma"/>
          <w:color w:val="000000" w:themeColor="text1"/>
          <w:sz w:val="22"/>
          <w:lang w:eastAsia="en-GB"/>
        </w:rPr>
        <w:t>,</w:t>
      </w:r>
      <w:r w:rsidR="00270153">
        <w:rPr>
          <w:rFonts w:cs="Tahoma"/>
          <w:color w:val="000000" w:themeColor="text1"/>
          <w:sz w:val="22"/>
          <w:lang w:eastAsia="en-GB"/>
        </w:rPr>
        <w:t xml:space="preserve"> lub gdy po złożeniu skargi </w:t>
      </w:r>
      <w:r w:rsidR="00270153" w:rsidRPr="000B4FCF">
        <w:rPr>
          <w:rFonts w:cs="Tahoma"/>
          <w:b/>
          <w:color w:val="000000" w:themeColor="text1"/>
          <w:sz w:val="22"/>
          <w:lang w:eastAsia="en-GB"/>
        </w:rPr>
        <w:t xml:space="preserve">przedłużyły </w:t>
      </w:r>
      <w:r w:rsidR="004131A5">
        <w:rPr>
          <w:rFonts w:cs="Tahoma"/>
          <w:b/>
          <w:color w:val="000000" w:themeColor="text1"/>
          <w:sz w:val="22"/>
          <w:lang w:eastAsia="en-GB"/>
        </w:rPr>
        <w:t>okres obowiązywania umowy albo ich kontrakt wygasł.</w:t>
      </w:r>
    </w:p>
    <w:p w14:paraId="78F2611D" w14:textId="77777777" w:rsid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3708D8">
        <w:rPr>
          <w:rFonts w:cs="Tahoma"/>
          <w:color w:val="000000" w:themeColor="text1"/>
          <w:sz w:val="22"/>
          <w:lang w:eastAsia="en-GB"/>
        </w:rPr>
        <w:t>Energetyczne Centrum i Novum muszą powiadomić listownie konsumentów</w:t>
      </w:r>
      <w:r w:rsidR="002314B3">
        <w:rPr>
          <w:rFonts w:cs="Tahoma"/>
          <w:color w:val="000000" w:themeColor="text1"/>
          <w:sz w:val="22"/>
          <w:lang w:eastAsia="en-GB"/>
        </w:rPr>
        <w:t xml:space="preserve"> o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 swoim zobowiązaniu  oraz złożyć do UOKiK</w:t>
      </w:r>
      <w:r w:rsidR="009B7742">
        <w:rPr>
          <w:rFonts w:cs="Tahoma"/>
          <w:color w:val="000000" w:themeColor="text1"/>
          <w:sz w:val="22"/>
          <w:lang w:eastAsia="en-GB"/>
        </w:rPr>
        <w:t xml:space="preserve"> sprawozdanie z jego realizacji.</w:t>
      </w:r>
    </w:p>
    <w:p w14:paraId="7D4FB154" w14:textId="6D0A89A2" w:rsidR="00F57C61" w:rsidRPr="000B4FCF" w:rsidRDefault="0027253E" w:rsidP="002314B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0B4FCF">
        <w:rPr>
          <w:rFonts w:cs="Tahoma"/>
          <w:b/>
          <w:color w:val="000000" w:themeColor="text1"/>
          <w:sz w:val="22"/>
          <w:lang w:eastAsia="en-GB"/>
        </w:rPr>
        <w:t>Zobowiązanie Energi-Obrót</w:t>
      </w:r>
    </w:p>
    <w:p w14:paraId="05847D17" w14:textId="378F2C39" w:rsid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9B7742">
        <w:rPr>
          <w:rFonts w:cs="Tahoma"/>
          <w:b/>
          <w:color w:val="000000" w:themeColor="text1"/>
          <w:sz w:val="22"/>
          <w:lang w:eastAsia="en-GB"/>
        </w:rPr>
        <w:t>Klienci Energi-Obrót mogą liczyć na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 </w:t>
      </w:r>
      <w:r w:rsidRPr="003708D8">
        <w:rPr>
          <w:rFonts w:cs="Tahoma"/>
          <w:b/>
          <w:color w:val="000000" w:themeColor="text1"/>
          <w:sz w:val="22"/>
          <w:lang w:eastAsia="en-GB"/>
        </w:rPr>
        <w:t>rekompensatę 56 zł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. Dostaną </w:t>
      </w:r>
      <w:r w:rsidR="00BC22C1" w:rsidRPr="003708D8">
        <w:rPr>
          <w:rFonts w:cs="Tahoma"/>
          <w:color w:val="000000" w:themeColor="text1"/>
          <w:sz w:val="22"/>
          <w:lang w:eastAsia="en-GB"/>
        </w:rPr>
        <w:t>j</w:t>
      </w:r>
      <w:r w:rsidR="00BC22C1">
        <w:rPr>
          <w:rFonts w:cs="Tahoma"/>
          <w:color w:val="000000" w:themeColor="text1"/>
          <w:sz w:val="22"/>
          <w:lang w:eastAsia="en-GB"/>
        </w:rPr>
        <w:t>ą</w:t>
      </w:r>
      <w:r w:rsidR="00BC22C1" w:rsidRPr="003708D8">
        <w:rPr>
          <w:rFonts w:cs="Tahoma"/>
          <w:color w:val="000000" w:themeColor="text1"/>
          <w:sz w:val="22"/>
          <w:lang w:eastAsia="en-GB"/>
        </w:rPr>
        <w:t xml:space="preserve"> 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m.in. osoby, które w trakcie wizyty akwizytora zostały wprowadzone w błąd, jeżeli złożyły wcześniej reklamację do spółki z tego powodu. Nie ma przy tym znaczenia, czy nadal są klientami Energi-Obrót. </w:t>
      </w:r>
    </w:p>
    <w:p w14:paraId="46BF9008" w14:textId="6ECC0CCF" w:rsidR="0038415F" w:rsidRPr="002C2DAA" w:rsidRDefault="00927BD6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>
        <w:rPr>
          <w:b/>
          <w:bCs/>
          <w:sz w:val="22"/>
        </w:rPr>
        <w:t xml:space="preserve">Rekompensatę </w:t>
      </w:r>
      <w:r w:rsidR="0038415F" w:rsidRPr="002C2DAA">
        <w:rPr>
          <w:b/>
          <w:bCs/>
          <w:sz w:val="22"/>
        </w:rPr>
        <w:t xml:space="preserve"> w tej samej wysokości</w:t>
      </w:r>
      <w:r w:rsidR="002C2DAA" w:rsidRPr="002C2DAA">
        <w:rPr>
          <w:b/>
          <w:bCs/>
          <w:sz w:val="22"/>
        </w:rPr>
        <w:t xml:space="preserve"> </w:t>
      </w:r>
      <w:r w:rsidR="0038415F" w:rsidRPr="002C2DAA">
        <w:rPr>
          <w:sz w:val="22"/>
        </w:rPr>
        <w:t xml:space="preserve"> </w:t>
      </w:r>
      <w:r w:rsidR="002C2DAA" w:rsidRPr="00160BC2">
        <w:rPr>
          <w:rFonts w:cs="Tahoma"/>
          <w:b/>
          <w:color w:val="000000" w:themeColor="text1"/>
          <w:sz w:val="22"/>
          <w:lang w:eastAsia="en-GB"/>
        </w:rPr>
        <w:t>otrzymają także wszyscy, którzy zdecydowali się na skorzystanie z oferty Gwarancja Stałej Ceny,</w:t>
      </w:r>
      <w:r w:rsidR="002C2DAA" w:rsidRPr="002C2DAA">
        <w:rPr>
          <w:rFonts w:cs="Tahoma"/>
          <w:color w:val="000000" w:themeColor="text1"/>
          <w:sz w:val="22"/>
          <w:lang w:eastAsia="en-GB"/>
        </w:rPr>
        <w:t xml:space="preserve"> ponieważ nie zostali poinformowani o dodatkowej opłacie handlowej.</w:t>
      </w:r>
      <w:r w:rsidR="002C2DAA" w:rsidRPr="002C2DAA">
        <w:rPr>
          <w:sz w:val="22"/>
        </w:rPr>
        <w:t xml:space="preserve"> </w:t>
      </w:r>
      <w:r w:rsidR="0038415F" w:rsidRPr="002C2DAA">
        <w:rPr>
          <w:iCs/>
          <w:sz w:val="22"/>
        </w:rPr>
        <w:t>Otrzymają również propozycję nowej oferty lub będą mogli rozwiązać umowę i skorzystać z innej oferty</w:t>
      </w:r>
      <w:r w:rsidR="002C2DAA" w:rsidRPr="002C2DAA">
        <w:rPr>
          <w:iCs/>
          <w:sz w:val="22"/>
        </w:rPr>
        <w:t xml:space="preserve"> lub  taryfy Energi-</w:t>
      </w:r>
      <w:r w:rsidR="0038415F" w:rsidRPr="002C2DAA">
        <w:rPr>
          <w:iCs/>
          <w:sz w:val="22"/>
        </w:rPr>
        <w:t>Obrót, a także zdecydować się na zmianę sprzedawcę energii elektrycznej</w:t>
      </w:r>
      <w:r w:rsidR="002C2DAA" w:rsidRPr="002C2DAA">
        <w:rPr>
          <w:iCs/>
          <w:sz w:val="22"/>
        </w:rPr>
        <w:t>.</w:t>
      </w:r>
    </w:p>
    <w:p w14:paraId="3E0550FB" w14:textId="77777777" w:rsid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3708D8">
        <w:rPr>
          <w:rFonts w:cs="Tahoma"/>
          <w:color w:val="000000" w:themeColor="text1"/>
          <w:sz w:val="22"/>
          <w:lang w:eastAsia="en-GB"/>
        </w:rPr>
        <w:lastRenderedPageBreak/>
        <w:t>Spółka powiadomi konsumentów listownie o rekompensatach pieniężnych, zamieści również informację o decyzji na swojej stronie internetowej. Będzie musiała również złożyć sprawozdanie z realizacji swojego zobowiązania.</w:t>
      </w:r>
    </w:p>
    <w:p w14:paraId="6D00915C" w14:textId="7F8D3199" w:rsidR="00A660C8" w:rsidRDefault="00A660C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5C55F5">
        <w:rPr>
          <w:rFonts w:cs="Tahoma"/>
          <w:color w:val="000000" w:themeColor="text1"/>
          <w:sz w:val="22"/>
          <w:lang w:eastAsia="en-GB"/>
        </w:rPr>
        <w:t xml:space="preserve">- </w:t>
      </w:r>
      <w:r w:rsidRPr="005C55F5">
        <w:rPr>
          <w:rFonts w:cs="Tahoma"/>
          <w:i/>
          <w:color w:val="000000" w:themeColor="text1"/>
          <w:sz w:val="22"/>
          <w:lang w:eastAsia="en-GB"/>
        </w:rPr>
        <w:t>Dzięki zobowiązaniom konsumenci, którzy musieli ponieść wysokie koszty rozwiązania umowy otrzymają z powrotem pieniądze, które zapłacili.</w:t>
      </w:r>
      <w:r w:rsidR="0027253E" w:rsidRPr="005C55F5">
        <w:rPr>
          <w:rFonts w:cs="Tahoma"/>
          <w:i/>
          <w:color w:val="000000" w:themeColor="text1"/>
          <w:sz w:val="22"/>
          <w:lang w:eastAsia="en-GB"/>
        </w:rPr>
        <w:t xml:space="preserve"> </w:t>
      </w:r>
      <w:r w:rsidR="003A39B4" w:rsidRPr="005C55F5">
        <w:rPr>
          <w:rFonts w:cs="Tahoma"/>
          <w:i/>
          <w:color w:val="000000" w:themeColor="text1"/>
          <w:sz w:val="22"/>
          <w:lang w:eastAsia="en-GB"/>
        </w:rPr>
        <w:t>M</w:t>
      </w:r>
      <w:r w:rsidR="00472F2B" w:rsidRPr="005C55F5">
        <w:rPr>
          <w:rFonts w:cs="Tahoma"/>
          <w:i/>
          <w:color w:val="000000" w:themeColor="text1"/>
          <w:sz w:val="22"/>
          <w:lang w:eastAsia="en-GB"/>
        </w:rPr>
        <w:t>ogło to być</w:t>
      </w:r>
      <w:r w:rsidR="003A39B4" w:rsidRPr="005C55F5">
        <w:rPr>
          <w:rFonts w:cs="Tahoma"/>
          <w:i/>
          <w:color w:val="000000" w:themeColor="text1"/>
          <w:sz w:val="22"/>
          <w:lang w:eastAsia="en-GB"/>
        </w:rPr>
        <w:t xml:space="preserve"> od kilkudziesięciu do </w:t>
      </w:r>
      <w:r w:rsidR="00472F2B" w:rsidRPr="005C55F5">
        <w:rPr>
          <w:rFonts w:cs="Tahoma"/>
          <w:i/>
          <w:color w:val="000000" w:themeColor="text1"/>
          <w:sz w:val="22"/>
          <w:lang w:eastAsia="en-GB"/>
        </w:rPr>
        <w:t xml:space="preserve"> nawet k</w:t>
      </w:r>
      <w:r w:rsidR="005C55F5" w:rsidRPr="005C55F5">
        <w:rPr>
          <w:rFonts w:cs="Tahoma"/>
          <w:i/>
          <w:color w:val="000000" w:themeColor="text1"/>
          <w:sz w:val="22"/>
          <w:lang w:eastAsia="en-GB"/>
        </w:rPr>
        <w:t>ilkuset złotych. Gdyby nie nasze decyzje</w:t>
      </w:r>
      <w:r w:rsidR="00472F2B" w:rsidRPr="005C55F5">
        <w:rPr>
          <w:rFonts w:cs="Tahoma"/>
          <w:i/>
          <w:color w:val="000000" w:themeColor="text1"/>
          <w:sz w:val="22"/>
          <w:lang w:eastAsia="en-GB"/>
        </w:rPr>
        <w:t xml:space="preserve"> musieliby </w:t>
      </w:r>
      <w:r w:rsidR="003A39B4" w:rsidRPr="005C55F5">
        <w:rPr>
          <w:rFonts w:cs="Tahoma"/>
          <w:i/>
          <w:color w:val="000000" w:themeColor="text1"/>
          <w:sz w:val="22"/>
          <w:lang w:eastAsia="en-GB"/>
        </w:rPr>
        <w:t>walczyć</w:t>
      </w:r>
      <w:r w:rsidR="006D2AF5">
        <w:rPr>
          <w:rFonts w:cs="Tahoma"/>
          <w:i/>
          <w:color w:val="000000" w:themeColor="text1"/>
          <w:sz w:val="22"/>
          <w:lang w:eastAsia="en-GB"/>
        </w:rPr>
        <w:t xml:space="preserve"> w są</w:t>
      </w:r>
      <w:r w:rsidR="00472F2B" w:rsidRPr="005C55F5">
        <w:rPr>
          <w:rFonts w:cs="Tahoma"/>
          <w:i/>
          <w:color w:val="000000" w:themeColor="text1"/>
          <w:sz w:val="22"/>
          <w:lang w:eastAsia="en-GB"/>
        </w:rPr>
        <w:t xml:space="preserve">dzie o zwrot tej kwoty. </w:t>
      </w:r>
      <w:r w:rsidRPr="005C55F5">
        <w:rPr>
          <w:rFonts w:cs="Tahoma"/>
          <w:i/>
          <w:color w:val="000000" w:themeColor="text1"/>
          <w:sz w:val="22"/>
          <w:lang w:eastAsia="en-GB"/>
        </w:rPr>
        <w:t xml:space="preserve">Dodatkowo otrzymają rekompensatę </w:t>
      </w:r>
      <w:r w:rsidR="0027253E" w:rsidRPr="005C55F5">
        <w:rPr>
          <w:rFonts w:cs="Tahoma"/>
          <w:i/>
          <w:color w:val="000000" w:themeColor="text1"/>
          <w:sz w:val="22"/>
          <w:lang w:eastAsia="en-GB"/>
        </w:rPr>
        <w:t>finansową</w:t>
      </w:r>
      <w:r w:rsidR="005C55F5">
        <w:rPr>
          <w:rFonts w:cs="Tahoma"/>
          <w:i/>
          <w:color w:val="000000" w:themeColor="text1"/>
          <w:sz w:val="22"/>
          <w:lang w:eastAsia="en-GB"/>
        </w:rPr>
        <w:t xml:space="preserve"> </w:t>
      </w:r>
      <w:r w:rsidRPr="005C55F5">
        <w:rPr>
          <w:rFonts w:cs="Tahoma"/>
          <w:color w:val="000000" w:themeColor="text1"/>
          <w:sz w:val="22"/>
          <w:lang w:eastAsia="en-GB"/>
        </w:rPr>
        <w:t>– mówi prezes UOKiK, Marek Niechciał.</w:t>
      </w:r>
    </w:p>
    <w:p w14:paraId="49D57101" w14:textId="77777777" w:rsidR="003708D8" w:rsidRPr="009B7742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9B7742">
        <w:rPr>
          <w:rFonts w:cs="Tahoma"/>
          <w:b/>
          <w:color w:val="000000" w:themeColor="text1"/>
          <w:sz w:val="22"/>
          <w:lang w:eastAsia="en-GB"/>
        </w:rPr>
        <w:t>Szczegóły dotyczące zobowiązań Energetycznego Centrum, Novum oraz Energ</w:t>
      </w:r>
      <w:r w:rsidR="00BC22C1">
        <w:rPr>
          <w:rFonts w:cs="Tahoma"/>
          <w:b/>
          <w:color w:val="000000" w:themeColor="text1"/>
          <w:sz w:val="22"/>
          <w:lang w:eastAsia="en-GB"/>
        </w:rPr>
        <w:t xml:space="preserve">i-Obrót </w:t>
      </w:r>
      <w:r w:rsidRPr="009B7742">
        <w:rPr>
          <w:rFonts w:cs="Tahoma"/>
          <w:b/>
          <w:color w:val="000000" w:themeColor="text1"/>
          <w:sz w:val="22"/>
          <w:lang w:eastAsia="en-GB"/>
        </w:rPr>
        <w:t>będzie można znaleźć w decyzjach, które są na stronie internetowej UOKiK.</w:t>
      </w:r>
    </w:p>
    <w:p w14:paraId="1C5D1380" w14:textId="77777777" w:rsidR="003708D8" w:rsidRPr="004131A5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4131A5">
        <w:rPr>
          <w:rFonts w:cs="Tahoma"/>
          <w:color w:val="000000" w:themeColor="text1"/>
          <w:sz w:val="22"/>
          <w:lang w:eastAsia="en-GB"/>
        </w:rPr>
        <w:t xml:space="preserve">Opisane decyzje są prawomocne, co oznacza, że spółki </w:t>
      </w:r>
      <w:r w:rsidR="009B7742" w:rsidRPr="004131A5">
        <w:rPr>
          <w:rFonts w:cs="Tahoma"/>
          <w:color w:val="000000" w:themeColor="text1"/>
          <w:sz w:val="22"/>
          <w:lang w:eastAsia="en-GB"/>
        </w:rPr>
        <w:t>muszą</w:t>
      </w:r>
      <w:r w:rsidRPr="004131A5">
        <w:rPr>
          <w:rFonts w:cs="Tahoma"/>
          <w:color w:val="000000" w:themeColor="text1"/>
          <w:sz w:val="22"/>
          <w:lang w:eastAsia="en-GB"/>
        </w:rPr>
        <w:t xml:space="preserve"> rozpocząć realizację swoich zobowiązań. </w:t>
      </w:r>
    </w:p>
    <w:p w14:paraId="39C1CAB3" w14:textId="77777777" w:rsidR="00F02F56" w:rsidRPr="003708D8" w:rsidRDefault="00F02F56" w:rsidP="002314B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F02F56">
        <w:rPr>
          <w:rFonts w:cs="Tahoma"/>
          <w:b/>
          <w:color w:val="000000" w:themeColor="text1"/>
          <w:sz w:val="22"/>
          <w:lang w:eastAsia="en-GB"/>
        </w:rPr>
        <w:t>Uwaga na umowy telekomunikacyjne i energetyczne!</w:t>
      </w:r>
    </w:p>
    <w:p w14:paraId="5A8A0D84" w14:textId="77777777" w:rsidR="003708D8" w:rsidRPr="003708D8" w:rsidRDefault="003708D8" w:rsidP="002314B3">
      <w:pPr>
        <w:spacing w:after="240" w:line="360" w:lineRule="auto"/>
        <w:jc w:val="both"/>
        <w:rPr>
          <w:rFonts w:cs="Tahoma"/>
          <w:color w:val="3C4147"/>
          <w:sz w:val="22"/>
          <w:lang w:eastAsia="en-GB"/>
        </w:rPr>
      </w:pPr>
      <w:r w:rsidRPr="003708D8">
        <w:rPr>
          <w:rFonts w:cs="Tahoma"/>
          <w:color w:val="000000" w:themeColor="text1"/>
          <w:sz w:val="22"/>
          <w:lang w:eastAsia="en-GB"/>
        </w:rPr>
        <w:t xml:space="preserve">W przeszłości urząd wydawał decyzje dotyczące innych sprzedawców energii, którzy wprowadzali konsumentów w błąd. Przykładowo, w ubiegłym roku do zmiany praktyk zobowiązały się spółki: </w:t>
      </w:r>
      <w:r w:rsidRPr="003708D8">
        <w:rPr>
          <w:rFonts w:eastAsiaTheme="minorHAnsi" w:cstheme="minorBidi"/>
          <w:color w:val="000000" w:themeColor="text1"/>
          <w:sz w:val="22"/>
        </w:rPr>
        <w:t xml:space="preserve">Polski Prąd oraz Multimedia Polska Energia. Ponadto w grudniu 2016 r. UOKiK nałożył na innego przedsiębiorcę - Polski Prąd i Gaz </w:t>
      </w:r>
      <w:hyperlink r:id="rId8" w:history="1">
        <w:r w:rsidRPr="002314B3">
          <w:rPr>
            <w:rFonts w:eastAsiaTheme="minorHAnsi" w:cstheme="minorBidi"/>
            <w:color w:val="0563C1" w:themeColor="hyperlink"/>
            <w:sz w:val="22"/>
            <w:u w:val="single"/>
          </w:rPr>
          <w:t>karę finansową ponad 10 mln zł.</w:t>
        </w:r>
      </w:hyperlink>
      <w:r w:rsidRPr="003708D8">
        <w:rPr>
          <w:rFonts w:eastAsiaTheme="minorHAnsi" w:cstheme="minorBidi"/>
          <w:color w:val="000000" w:themeColor="text1"/>
          <w:sz w:val="22"/>
        </w:rPr>
        <w:t xml:space="preserve"> </w:t>
      </w:r>
      <w:hyperlink r:id="rId9" w:history="1">
        <w:r w:rsidRPr="002314B3">
          <w:rPr>
            <w:rFonts w:eastAsiaTheme="minorHAnsi" w:cstheme="minorBidi"/>
            <w:color w:val="0563C1" w:themeColor="hyperlink"/>
            <w:sz w:val="22"/>
            <w:u w:val="single"/>
          </w:rPr>
          <w:t>Ta decyzja nie jest prawomocna.</w:t>
        </w:r>
      </w:hyperlink>
      <w:r w:rsidRPr="003708D8">
        <w:rPr>
          <w:rFonts w:eastAsiaTheme="minorHAnsi" w:cstheme="minorBidi"/>
          <w:color w:val="000000" w:themeColor="text1"/>
          <w:sz w:val="22"/>
        </w:rPr>
        <w:t xml:space="preserve"> </w:t>
      </w:r>
      <w:r w:rsidR="009B7742">
        <w:rPr>
          <w:rFonts w:ascii="Arial" w:hAnsi="Arial" w:cs="Arial"/>
          <w:color w:val="54524D"/>
          <w:szCs w:val="18"/>
          <w:shd w:val="clear" w:color="auto" w:fill="FFFFFF"/>
        </w:rPr>
        <w:t> </w:t>
      </w:r>
      <w:r w:rsidR="009B7742" w:rsidRPr="009B7742">
        <w:rPr>
          <w:rFonts w:cs="Arial"/>
          <w:color w:val="000000" w:themeColor="text1"/>
          <w:sz w:val="22"/>
          <w:shd w:val="clear" w:color="auto" w:fill="FFFFFF"/>
        </w:rPr>
        <w:t xml:space="preserve">Ponadto w Urzędzie Regulacji Energetyki toczy się </w:t>
      </w:r>
      <w:hyperlink r:id="rId10" w:history="1">
        <w:r w:rsidR="009B7742" w:rsidRPr="009B7742">
          <w:rPr>
            <w:rStyle w:val="Hipercze"/>
            <w:rFonts w:cs="Arial"/>
            <w:sz w:val="22"/>
            <w:shd w:val="clear" w:color="auto" w:fill="FFFFFF"/>
          </w:rPr>
          <w:t>postępowanie w sprawie cofnięcia temu przedsiębiorcy koncesji na obrót energią elektryczną</w:t>
        </w:r>
      </w:hyperlink>
      <w:r w:rsidR="009B7742" w:rsidRPr="009B7742">
        <w:rPr>
          <w:rFonts w:cs="Arial"/>
          <w:color w:val="000000" w:themeColor="text1"/>
          <w:sz w:val="22"/>
          <w:shd w:val="clear" w:color="auto" w:fill="FFFFFF"/>
        </w:rPr>
        <w:t>.</w:t>
      </w:r>
    </w:p>
    <w:p w14:paraId="4A2FCE05" w14:textId="7918346E" w:rsidR="003A39B4" w:rsidRP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3708D8">
        <w:rPr>
          <w:rFonts w:cs="Tahoma"/>
          <w:color w:val="3C4147"/>
          <w:sz w:val="22"/>
          <w:lang w:eastAsia="en-GB"/>
        </w:rPr>
        <w:t xml:space="preserve">- </w:t>
      </w:r>
      <w:r w:rsidRPr="003708D8">
        <w:rPr>
          <w:rFonts w:cs="Tahoma"/>
          <w:i/>
          <w:color w:val="000000" w:themeColor="text1"/>
          <w:sz w:val="22"/>
          <w:lang w:eastAsia="en-GB"/>
        </w:rPr>
        <w:t>Problem podszywania się akwizytorów pod dotychczasowych dostawców dotyczy głównie sprzedawców prądu, a także usług telekomunikacyjnych. Apeluję do osób starszych o ostrożność przy zawieraniu tego typu umów. Proszę pamiętać, że nie ma obowiązku podpisania umowy w obecności przedstawiciela handlowego.</w:t>
      </w:r>
      <w:r w:rsidR="002314B3">
        <w:rPr>
          <w:rFonts w:cs="Tahoma"/>
          <w:i/>
          <w:color w:val="000000" w:themeColor="text1"/>
          <w:sz w:val="22"/>
          <w:lang w:eastAsia="en-GB"/>
        </w:rPr>
        <w:t xml:space="preserve"> Lepiej poprosić o pozostawienie przez niego danych lub proponowanej umowy. Potem, p</w:t>
      </w:r>
      <w:r w:rsidRPr="003708D8">
        <w:rPr>
          <w:rFonts w:cs="Tahoma"/>
          <w:i/>
          <w:color w:val="000000" w:themeColor="text1"/>
          <w:sz w:val="22"/>
          <w:lang w:eastAsia="en-GB"/>
        </w:rPr>
        <w:t xml:space="preserve">rzede wszystkim trzeba sprawdzić, z kim mamy do czynienia. Najlepiej zadzwonić pod numer telefon dotychczasowego sprzedawcy, który można znaleźć na fakturze i zapytać, czy to jego </w:t>
      </w:r>
      <w:r w:rsidR="002314B3">
        <w:rPr>
          <w:rFonts w:cs="Tahoma"/>
          <w:i/>
          <w:color w:val="000000" w:themeColor="text1"/>
          <w:sz w:val="22"/>
          <w:lang w:eastAsia="en-GB"/>
        </w:rPr>
        <w:t>akwizytor</w:t>
      </w:r>
      <w:r w:rsidRPr="003708D8">
        <w:rPr>
          <w:rFonts w:cs="Tahoma"/>
          <w:i/>
          <w:color w:val="000000" w:themeColor="text1"/>
          <w:sz w:val="22"/>
          <w:lang w:eastAsia="en-GB"/>
        </w:rPr>
        <w:t xml:space="preserve"> był w naszym domu</w:t>
      </w:r>
      <w:r w:rsidR="003A39B4">
        <w:rPr>
          <w:rFonts w:cs="Tahoma"/>
          <w:i/>
          <w:color w:val="000000" w:themeColor="text1"/>
          <w:sz w:val="22"/>
          <w:lang w:eastAsia="en-GB"/>
        </w:rPr>
        <w:t xml:space="preserve">. Zachęcam też do składania reklamacji u przedsiębiorców, </w:t>
      </w:r>
      <w:r w:rsidR="003A39B4">
        <w:rPr>
          <w:rFonts w:cs="Tahoma"/>
          <w:i/>
          <w:color w:val="000000" w:themeColor="text1"/>
          <w:sz w:val="22"/>
          <w:lang w:eastAsia="en-GB"/>
        </w:rPr>
        <w:lastRenderedPageBreak/>
        <w:t>którzy wprowadzili nas w błąd. Skargi, które złożyli</w:t>
      </w:r>
      <w:r w:rsidR="003A39B4" w:rsidRPr="00590388">
        <w:rPr>
          <w:rFonts w:cs="Tahoma"/>
          <w:i/>
          <w:color w:val="000000" w:themeColor="text1"/>
          <w:sz w:val="22"/>
          <w:lang w:eastAsia="en-GB"/>
        </w:rPr>
        <w:t xml:space="preserve"> </w:t>
      </w:r>
      <w:r w:rsidR="003A39B4" w:rsidRPr="005C55F5">
        <w:rPr>
          <w:sz w:val="22"/>
        </w:rPr>
        <w:t>konsumenci mogą później stanowić podstawę kształtowania zobowiązań w decyzjach UOKiK</w:t>
      </w:r>
      <w:r w:rsidR="004131A5">
        <w:rPr>
          <w:rFonts w:cs="Tahoma"/>
          <w:i/>
          <w:color w:val="000000" w:themeColor="text1"/>
          <w:sz w:val="22"/>
          <w:lang w:eastAsia="en-GB"/>
        </w:rPr>
        <w:t xml:space="preserve"> </w:t>
      </w:r>
      <w:r w:rsidR="004131A5" w:rsidRPr="004131A5">
        <w:rPr>
          <w:rFonts w:cs="Tahoma"/>
          <w:color w:val="000000" w:themeColor="text1"/>
          <w:sz w:val="22"/>
          <w:lang w:eastAsia="en-GB"/>
        </w:rPr>
        <w:t>–</w:t>
      </w:r>
      <w:r w:rsidRPr="004131A5">
        <w:rPr>
          <w:rFonts w:cs="Tahoma"/>
          <w:color w:val="000000" w:themeColor="text1"/>
          <w:sz w:val="22"/>
          <w:lang w:eastAsia="en-GB"/>
        </w:rPr>
        <w:t xml:space="preserve"> </w:t>
      </w:r>
      <w:r w:rsidRPr="003708D8">
        <w:rPr>
          <w:rFonts w:cs="Tahoma"/>
          <w:color w:val="000000" w:themeColor="text1"/>
          <w:sz w:val="22"/>
          <w:lang w:eastAsia="en-GB"/>
        </w:rPr>
        <w:t xml:space="preserve">radzi prezes </w:t>
      </w:r>
      <w:r w:rsidR="004131A5">
        <w:rPr>
          <w:rFonts w:cs="Tahoma"/>
          <w:color w:val="000000" w:themeColor="text1"/>
          <w:sz w:val="22"/>
          <w:lang w:eastAsia="en-GB"/>
        </w:rPr>
        <w:t>u</w:t>
      </w:r>
      <w:r w:rsidR="003A39B4">
        <w:rPr>
          <w:rFonts w:cs="Tahoma"/>
          <w:color w:val="000000" w:themeColor="text1"/>
          <w:sz w:val="22"/>
          <w:lang w:eastAsia="en-GB"/>
        </w:rPr>
        <w:t>rzędu</w:t>
      </w:r>
      <w:r w:rsidRPr="003708D8">
        <w:rPr>
          <w:rFonts w:cs="Tahoma"/>
          <w:color w:val="000000" w:themeColor="text1"/>
          <w:sz w:val="22"/>
          <w:lang w:eastAsia="en-GB"/>
        </w:rPr>
        <w:t>, Marek Niechciał.</w:t>
      </w:r>
    </w:p>
    <w:p w14:paraId="05E2AD27" w14:textId="77777777" w:rsidR="003708D8" w:rsidRPr="003708D8" w:rsidRDefault="003708D8" w:rsidP="002314B3">
      <w:pPr>
        <w:shd w:val="clear" w:color="auto" w:fill="FFFFFF"/>
        <w:spacing w:after="240" w:line="360" w:lineRule="auto"/>
        <w:jc w:val="both"/>
        <w:rPr>
          <w:rFonts w:cs="Tahoma"/>
          <w:color w:val="3C4147"/>
          <w:sz w:val="22"/>
          <w:lang w:eastAsia="en-GB"/>
        </w:rPr>
      </w:pPr>
      <w:r w:rsidRPr="003708D8">
        <w:rPr>
          <w:rFonts w:eastAsiaTheme="minorHAnsi" w:cs="Tahoma"/>
          <w:color w:val="000000" w:themeColor="text1"/>
          <w:sz w:val="22"/>
          <w:shd w:val="clear" w:color="auto" w:fill="FFFFFF"/>
        </w:rPr>
        <w:t>Przypominamy również, że konsumenci  mogą liczyć na bezpłatną pomoc rzeczników konsumentów, organizacji konsumenckich. Porad udziela także</w:t>
      </w:r>
      <w:r w:rsidRPr="003708D8">
        <w:rPr>
          <w:rFonts w:eastAsiaTheme="minorHAnsi" w:cs="Tahoma"/>
          <w:color w:val="3C4147"/>
          <w:sz w:val="22"/>
          <w:shd w:val="clear" w:color="auto" w:fill="FFFFFF"/>
        </w:rPr>
        <w:t> </w:t>
      </w:r>
      <w:hyperlink r:id="rId11" w:history="1">
        <w:r w:rsidRPr="003708D8">
          <w:rPr>
            <w:rFonts w:eastAsiaTheme="minorHAnsi" w:cs="Tahoma"/>
            <w:color w:val="133C8A"/>
            <w:sz w:val="22"/>
            <w:shd w:val="clear" w:color="auto" w:fill="FFFFFF"/>
          </w:rPr>
          <w:t>Punkt Informacyjny dla Odbiorców Energii i Paliw Gazowych</w:t>
        </w:r>
      </w:hyperlink>
      <w:r w:rsidRPr="003708D8">
        <w:rPr>
          <w:rFonts w:eastAsiaTheme="minorHAnsi" w:cs="Tahoma"/>
          <w:color w:val="3C4147"/>
          <w:sz w:val="22"/>
          <w:shd w:val="clear" w:color="auto" w:fill="FFFFFF"/>
        </w:rPr>
        <w:t> </w:t>
      </w:r>
      <w:r w:rsidRPr="003708D8">
        <w:rPr>
          <w:rFonts w:eastAsiaTheme="minorHAnsi" w:cs="Tahoma"/>
          <w:color w:val="000000" w:themeColor="text1"/>
          <w:sz w:val="22"/>
          <w:shd w:val="clear" w:color="auto" w:fill="FFFFFF"/>
        </w:rPr>
        <w:t>przy Urzędzie Regulacji Energetyki</w:t>
      </w:r>
      <w:r w:rsidRPr="003708D8">
        <w:rPr>
          <w:rFonts w:eastAsiaTheme="minorHAnsi" w:cs="Tahoma"/>
          <w:color w:val="3C4147"/>
          <w:sz w:val="22"/>
          <w:shd w:val="clear" w:color="auto" w:fill="FFFFFF"/>
        </w:rPr>
        <w:t>.</w:t>
      </w:r>
    </w:p>
    <w:p w14:paraId="6419525C" w14:textId="77777777"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3A797F2B" w14:textId="77777777" w:rsidR="000B1AC5" w:rsidRPr="009305C5" w:rsidRDefault="009305C5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</w:t>
      </w:r>
      <w:r w:rsidR="00C07E2D">
        <w:rPr>
          <w:rFonts w:ascii="Trebuchet MS" w:hAnsi="Trebuchet MS" w:cs="Tahoma"/>
          <w:color w:val="000000"/>
          <w:sz w:val="18"/>
          <w:szCs w:val="18"/>
          <w:lang w:val="pl-PL"/>
        </w:rPr>
        <w:t> 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>088</w:t>
      </w:r>
      <w:r w:rsidR="00C07E2D">
        <w:rPr>
          <w:rFonts w:ascii="Trebuchet MS" w:hAnsi="Trebuchet MS" w:cs="Tahoma"/>
          <w:color w:val="000000"/>
          <w:sz w:val="18"/>
          <w:szCs w:val="18"/>
          <w:lang w:val="pl-PL"/>
        </w:rPr>
        <w:t>, 22 55 60 430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2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3708D8">
        <w:rPr>
          <w:rFonts w:ascii="Trebuchet MS" w:hAnsi="Trebuchet MS"/>
          <w:sz w:val="18"/>
          <w:szCs w:val="18"/>
          <w:lang w:val="pl-PL"/>
        </w:rPr>
        <w:t>Twitter: @</w:t>
      </w:r>
      <w:r w:rsidRPr="003708D8">
        <w:rPr>
          <w:rStyle w:val="u-linkcomplex-target"/>
          <w:rFonts w:ascii="Trebuchet MS" w:hAnsi="Trebuchet MS"/>
          <w:color w:val="0000FF"/>
          <w:sz w:val="18"/>
          <w:szCs w:val="18"/>
          <w:u w:val="single"/>
          <w:lang w:val="pl-PL"/>
        </w:rPr>
        <w:t>UOKiKgovPL</w:t>
      </w:r>
    </w:p>
    <w:sectPr w:rsidR="000B1AC5" w:rsidRPr="009305C5" w:rsidSect="006439FA">
      <w:headerReference w:type="default" r:id="rId13"/>
      <w:footerReference w:type="default" r:id="rId14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785F" w14:textId="77777777" w:rsidR="00AC5725" w:rsidRDefault="00AC5725">
      <w:r>
        <w:separator/>
      </w:r>
    </w:p>
  </w:endnote>
  <w:endnote w:type="continuationSeparator" w:id="0">
    <w:p w14:paraId="23DF5BCB" w14:textId="77777777" w:rsidR="00AC5725" w:rsidRDefault="00AC5725">
      <w:r>
        <w:continuationSeparator/>
      </w:r>
    </w:p>
  </w:endnote>
  <w:endnote w:type="continuationNotice" w:id="1">
    <w:p w14:paraId="59622A49" w14:textId="77777777" w:rsidR="00AC5725" w:rsidRDefault="00AC5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5800" w14:textId="26B42969" w:rsidR="0059016B" w:rsidRDefault="009A017C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44F451A1" wp14:editId="75CF2465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E9660B6" id="Kanwa 7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674BDF40" w14:textId="77777777" w:rsidR="0059016B" w:rsidRDefault="00AC5725" w:rsidP="004470CD">
    <w:pPr>
      <w:pStyle w:val="Stopka"/>
    </w:pPr>
  </w:p>
  <w:p w14:paraId="64C07FA0" w14:textId="77777777" w:rsidR="0059016B" w:rsidRDefault="00AC5725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6C1FA" w14:textId="77777777" w:rsidR="00AC5725" w:rsidRDefault="00AC5725">
      <w:r>
        <w:separator/>
      </w:r>
    </w:p>
  </w:footnote>
  <w:footnote w:type="continuationSeparator" w:id="0">
    <w:p w14:paraId="484E2A19" w14:textId="77777777" w:rsidR="00AC5725" w:rsidRDefault="00AC5725">
      <w:r>
        <w:continuationSeparator/>
      </w:r>
    </w:p>
  </w:footnote>
  <w:footnote w:type="continuationNotice" w:id="1">
    <w:p w14:paraId="37817D66" w14:textId="77777777" w:rsidR="00AC5725" w:rsidRDefault="00AC57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44A7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677EB746" wp14:editId="0349E57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A8AEA" w14:textId="77777777" w:rsidR="0059016B" w:rsidRDefault="00AC5725" w:rsidP="0041396E">
    <w:pPr>
      <w:pStyle w:val="Nagwek"/>
      <w:tabs>
        <w:tab w:val="clear" w:pos="9072"/>
      </w:tabs>
    </w:pPr>
  </w:p>
  <w:p w14:paraId="78F02173" w14:textId="77777777" w:rsidR="0059016B" w:rsidRDefault="00AC5725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D65D0"/>
    <w:multiLevelType w:val="hybridMultilevel"/>
    <w:tmpl w:val="635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717A9"/>
    <w:rsid w:val="00073AA7"/>
    <w:rsid w:val="000775D9"/>
    <w:rsid w:val="00090863"/>
    <w:rsid w:val="000B1AC5"/>
    <w:rsid w:val="000B4FCF"/>
    <w:rsid w:val="00120FBD"/>
    <w:rsid w:val="0012424D"/>
    <w:rsid w:val="00160BC2"/>
    <w:rsid w:val="00174DDF"/>
    <w:rsid w:val="00185381"/>
    <w:rsid w:val="00190694"/>
    <w:rsid w:val="00190D5A"/>
    <w:rsid w:val="001979B5"/>
    <w:rsid w:val="001A3859"/>
    <w:rsid w:val="001A5E0F"/>
    <w:rsid w:val="001A5F7C"/>
    <w:rsid w:val="001B1B52"/>
    <w:rsid w:val="001C1FAD"/>
    <w:rsid w:val="001C6CB1"/>
    <w:rsid w:val="001E12C5"/>
    <w:rsid w:val="00205580"/>
    <w:rsid w:val="00207ECD"/>
    <w:rsid w:val="002314B3"/>
    <w:rsid w:val="00260382"/>
    <w:rsid w:val="00266CB4"/>
    <w:rsid w:val="00270153"/>
    <w:rsid w:val="0027253E"/>
    <w:rsid w:val="00295B34"/>
    <w:rsid w:val="002A31C4"/>
    <w:rsid w:val="002A5D69"/>
    <w:rsid w:val="002C0D5D"/>
    <w:rsid w:val="002C2DAA"/>
    <w:rsid w:val="002C6ABE"/>
    <w:rsid w:val="002F119B"/>
    <w:rsid w:val="002F50D6"/>
    <w:rsid w:val="0032172F"/>
    <w:rsid w:val="00323C32"/>
    <w:rsid w:val="00337277"/>
    <w:rsid w:val="00360248"/>
    <w:rsid w:val="00360E55"/>
    <w:rsid w:val="00366A46"/>
    <w:rsid w:val="003708D8"/>
    <w:rsid w:val="0038415F"/>
    <w:rsid w:val="00395E9A"/>
    <w:rsid w:val="003A2441"/>
    <w:rsid w:val="003A39B4"/>
    <w:rsid w:val="003B70A7"/>
    <w:rsid w:val="003C0A60"/>
    <w:rsid w:val="003E3F9D"/>
    <w:rsid w:val="003E7A84"/>
    <w:rsid w:val="004131A5"/>
    <w:rsid w:val="00416719"/>
    <w:rsid w:val="004349BA"/>
    <w:rsid w:val="004365C7"/>
    <w:rsid w:val="00472F2B"/>
    <w:rsid w:val="00486DB1"/>
    <w:rsid w:val="00493E10"/>
    <w:rsid w:val="004C0E3E"/>
    <w:rsid w:val="005003F9"/>
    <w:rsid w:val="00514CFA"/>
    <w:rsid w:val="00523E0D"/>
    <w:rsid w:val="0052710E"/>
    <w:rsid w:val="005442FC"/>
    <w:rsid w:val="00562589"/>
    <w:rsid w:val="0058526A"/>
    <w:rsid w:val="00590388"/>
    <w:rsid w:val="00594816"/>
    <w:rsid w:val="005973FD"/>
    <w:rsid w:val="00597C68"/>
    <w:rsid w:val="005B4D2E"/>
    <w:rsid w:val="005C0164"/>
    <w:rsid w:val="005C55F5"/>
    <w:rsid w:val="005D1555"/>
    <w:rsid w:val="005F1EBD"/>
    <w:rsid w:val="006029FD"/>
    <w:rsid w:val="00614529"/>
    <w:rsid w:val="00633D4E"/>
    <w:rsid w:val="0063526F"/>
    <w:rsid w:val="00635A9D"/>
    <w:rsid w:val="00637E86"/>
    <w:rsid w:val="006439FA"/>
    <w:rsid w:val="006A4A7A"/>
    <w:rsid w:val="006B0848"/>
    <w:rsid w:val="006C34AE"/>
    <w:rsid w:val="006C3D34"/>
    <w:rsid w:val="006D2AF5"/>
    <w:rsid w:val="007039EC"/>
    <w:rsid w:val="0074489D"/>
    <w:rsid w:val="007514AD"/>
    <w:rsid w:val="007F2AF9"/>
    <w:rsid w:val="0081753E"/>
    <w:rsid w:val="00837DEC"/>
    <w:rsid w:val="008410B0"/>
    <w:rsid w:val="0085010E"/>
    <w:rsid w:val="0086203E"/>
    <w:rsid w:val="00896985"/>
    <w:rsid w:val="008C3A5F"/>
    <w:rsid w:val="008D5771"/>
    <w:rsid w:val="008E17E2"/>
    <w:rsid w:val="00927BD6"/>
    <w:rsid w:val="009305C5"/>
    <w:rsid w:val="00940E8F"/>
    <w:rsid w:val="009652F2"/>
    <w:rsid w:val="00980E74"/>
    <w:rsid w:val="00997528"/>
    <w:rsid w:val="009A017C"/>
    <w:rsid w:val="009B2443"/>
    <w:rsid w:val="009B7742"/>
    <w:rsid w:val="009C0A52"/>
    <w:rsid w:val="009E3A7B"/>
    <w:rsid w:val="00A01C96"/>
    <w:rsid w:val="00A12B4E"/>
    <w:rsid w:val="00A13244"/>
    <w:rsid w:val="00A239AA"/>
    <w:rsid w:val="00A439E8"/>
    <w:rsid w:val="00A660C8"/>
    <w:rsid w:val="00A73736"/>
    <w:rsid w:val="00A77DA2"/>
    <w:rsid w:val="00AC5725"/>
    <w:rsid w:val="00AD2125"/>
    <w:rsid w:val="00AD2BAD"/>
    <w:rsid w:val="00AE2923"/>
    <w:rsid w:val="00B40CFD"/>
    <w:rsid w:val="00B41502"/>
    <w:rsid w:val="00B51024"/>
    <w:rsid w:val="00B60F9C"/>
    <w:rsid w:val="00B6769E"/>
    <w:rsid w:val="00BA26F7"/>
    <w:rsid w:val="00BC22C1"/>
    <w:rsid w:val="00BD0481"/>
    <w:rsid w:val="00BE2623"/>
    <w:rsid w:val="00BE67A6"/>
    <w:rsid w:val="00BE68EE"/>
    <w:rsid w:val="00C07E2D"/>
    <w:rsid w:val="00C27366"/>
    <w:rsid w:val="00C63AA8"/>
    <w:rsid w:val="00C7783C"/>
    <w:rsid w:val="00CB1AE6"/>
    <w:rsid w:val="00CB3ED4"/>
    <w:rsid w:val="00CD1259"/>
    <w:rsid w:val="00CE43EC"/>
    <w:rsid w:val="00D07AAB"/>
    <w:rsid w:val="00D1323F"/>
    <w:rsid w:val="00D20480"/>
    <w:rsid w:val="00D26B98"/>
    <w:rsid w:val="00D47CCF"/>
    <w:rsid w:val="00D6457B"/>
    <w:rsid w:val="00D71A41"/>
    <w:rsid w:val="00DA0520"/>
    <w:rsid w:val="00DA42C1"/>
    <w:rsid w:val="00DB197C"/>
    <w:rsid w:val="00DD34A3"/>
    <w:rsid w:val="00DE6A31"/>
    <w:rsid w:val="00DF782B"/>
    <w:rsid w:val="00E03AEF"/>
    <w:rsid w:val="00E42093"/>
    <w:rsid w:val="00E50791"/>
    <w:rsid w:val="00E64103"/>
    <w:rsid w:val="00E9402A"/>
    <w:rsid w:val="00EA1D26"/>
    <w:rsid w:val="00EE6A8F"/>
    <w:rsid w:val="00F02F56"/>
    <w:rsid w:val="00F105FB"/>
    <w:rsid w:val="00F21EAC"/>
    <w:rsid w:val="00F22A86"/>
    <w:rsid w:val="00F24DCC"/>
    <w:rsid w:val="00F3361B"/>
    <w:rsid w:val="00F471BC"/>
    <w:rsid w:val="00F57C61"/>
    <w:rsid w:val="00F701BA"/>
    <w:rsid w:val="00F960CF"/>
    <w:rsid w:val="00FA3DEF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89DB"/>
  <w15:docId w15:val="{01EDCDB6-6440-471E-AE68-B337BD8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1E12C5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99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gorzata.cieloch@uokik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re.gov.pl/pl/urzad/struktura-i-kontakt/punkt-informacyjny-dla/4161,DzialalnoscPunktuInformacyjnegodlaOdbiorcowPaliwiEnergi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e.gov.pl/pl/urzad/informacje-ogolne/aktualnosci/7166,Dzialania-Prezesa-URE-w-zakresie-ochrony-uzasadnionych-interesow-odbiorcow-ws-P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komentarze_wyjasnienia_i_stanowiska.php?news_id=1386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A8B6-402F-4240-8719-ED02D7F7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admin</cp:lastModifiedBy>
  <cp:revision>2</cp:revision>
  <cp:lastPrinted>2018-02-21T08:29:00Z</cp:lastPrinted>
  <dcterms:created xsi:type="dcterms:W3CDTF">2018-02-26T10:04:00Z</dcterms:created>
  <dcterms:modified xsi:type="dcterms:W3CDTF">2018-02-26T10:04:00Z</dcterms:modified>
</cp:coreProperties>
</file>