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F2D85" w14:textId="4B5E05D9" w:rsidR="00D01614" w:rsidRPr="007A73EF" w:rsidRDefault="003914AA" w:rsidP="0053721A">
      <w:pPr>
        <w:spacing w:after="240" w:line="360" w:lineRule="auto"/>
        <w:jc w:val="both"/>
        <w:rPr>
          <w:sz w:val="32"/>
          <w:szCs w:val="32"/>
        </w:rPr>
      </w:pPr>
      <w:r w:rsidRPr="007A73EF">
        <w:rPr>
          <w:sz w:val="32"/>
          <w:szCs w:val="32"/>
        </w:rPr>
        <w:t xml:space="preserve">UOKiK </w:t>
      </w:r>
      <w:r w:rsidR="007A73EF" w:rsidRPr="007A73EF">
        <w:rPr>
          <w:sz w:val="32"/>
          <w:szCs w:val="32"/>
        </w:rPr>
        <w:t xml:space="preserve">DLA ROLNICTWA – WIOSNA </w:t>
      </w:r>
      <w:r w:rsidRPr="007A73EF">
        <w:rPr>
          <w:sz w:val="32"/>
          <w:szCs w:val="32"/>
        </w:rPr>
        <w:t xml:space="preserve">2019 </w:t>
      </w:r>
    </w:p>
    <w:p w14:paraId="08121BEA" w14:textId="7D5A6212" w:rsidR="00230513" w:rsidRDefault="00FC6434" w:rsidP="0053721A">
      <w:pPr>
        <w:numPr>
          <w:ilvl w:val="0"/>
          <w:numId w:val="6"/>
        </w:numPr>
        <w:shd w:val="clear" w:color="auto" w:fill="FFFFFF"/>
        <w:spacing w:after="240" w:line="360" w:lineRule="auto"/>
        <w:contextualSpacing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UOKiK sprawdził</w:t>
      </w:r>
      <w:r w:rsidR="0057418D">
        <w:rPr>
          <w:rFonts w:cs="Tahoma"/>
          <w:b/>
          <w:bCs/>
          <w:color w:val="000000" w:themeColor="text1"/>
          <w:sz w:val="22"/>
          <w:lang w:eastAsia="en-GB"/>
        </w:rPr>
        <w:t>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ile</w:t>
      </w:r>
      <w:r w:rsidR="00004996">
        <w:rPr>
          <w:rFonts w:cs="Tahoma"/>
          <w:b/>
          <w:bCs/>
          <w:color w:val="000000" w:themeColor="text1"/>
          <w:sz w:val="22"/>
          <w:lang w:eastAsia="en-GB"/>
        </w:rPr>
        <w:t xml:space="preserve"> na warzywach i owocach zarabia</w:t>
      </w:r>
      <w:r w:rsidR="00E771F8">
        <w:rPr>
          <w:rFonts w:cs="Tahoma"/>
          <w:b/>
          <w:bCs/>
          <w:color w:val="000000" w:themeColor="text1"/>
          <w:sz w:val="22"/>
          <w:lang w:eastAsia="en-GB"/>
        </w:rPr>
        <w:t>ją producenci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E771F8">
        <w:rPr>
          <w:rFonts w:cs="Tahoma"/>
          <w:b/>
          <w:bCs/>
          <w:color w:val="000000" w:themeColor="text1"/>
          <w:sz w:val="22"/>
          <w:lang w:eastAsia="en-GB"/>
        </w:rPr>
        <w:t>żywności</w:t>
      </w:r>
      <w:r w:rsidR="00944089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00499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44089">
        <w:rPr>
          <w:rFonts w:cs="Tahoma"/>
          <w:b/>
          <w:bCs/>
          <w:color w:val="000000" w:themeColor="text1"/>
          <w:sz w:val="22"/>
          <w:lang w:eastAsia="en-GB"/>
        </w:rPr>
        <w:t>pośrednicy i sieci handlowe.</w:t>
      </w:r>
    </w:p>
    <w:p w14:paraId="6C2228EE" w14:textId="108CEDD7" w:rsidR="006F49BF" w:rsidRDefault="003914AA" w:rsidP="0053721A">
      <w:pPr>
        <w:numPr>
          <w:ilvl w:val="0"/>
          <w:numId w:val="6"/>
        </w:numPr>
        <w:shd w:val="clear" w:color="auto" w:fill="FFFFFF"/>
        <w:spacing w:after="240" w:line="360" w:lineRule="auto"/>
        <w:contextualSpacing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Okazało się, że w skrajnych przypadkach rolnik otrzymuje jedynie</w:t>
      </w:r>
      <w:r w:rsidR="00E771F8">
        <w:rPr>
          <w:rFonts w:cs="Tahoma"/>
          <w:b/>
          <w:bCs/>
          <w:color w:val="000000" w:themeColor="text1"/>
          <w:sz w:val="22"/>
          <w:lang w:eastAsia="en-GB"/>
        </w:rPr>
        <w:t xml:space="preserve"> kilkanaście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 procent ceny na półce.</w:t>
      </w:r>
    </w:p>
    <w:p w14:paraId="7589332F" w14:textId="485BA6F8" w:rsidR="00D65FE9" w:rsidRPr="0053721A" w:rsidRDefault="003914AA" w:rsidP="0053721A">
      <w:pPr>
        <w:numPr>
          <w:ilvl w:val="0"/>
          <w:numId w:val="6"/>
        </w:numPr>
        <w:shd w:val="clear" w:color="auto" w:fill="FFFFFF"/>
        <w:spacing w:after="240" w:line="360" w:lineRule="auto"/>
        <w:contextualSpacing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Ponadto urząd wydał decyzję</w:t>
      </w:r>
      <w:r w:rsidR="00FC6434">
        <w:rPr>
          <w:rFonts w:cs="Tahoma"/>
          <w:b/>
          <w:bCs/>
          <w:color w:val="000000" w:themeColor="text1"/>
          <w:sz w:val="22"/>
          <w:lang w:eastAsia="en-GB"/>
        </w:rPr>
        <w:t>, która poprawia sytuację plantatorów buraków</w:t>
      </w:r>
      <w:r w:rsidR="00E771F8">
        <w:rPr>
          <w:rFonts w:cs="Tahoma"/>
          <w:b/>
          <w:bCs/>
          <w:color w:val="000000" w:themeColor="text1"/>
          <w:sz w:val="22"/>
          <w:lang w:eastAsia="en-GB"/>
        </w:rPr>
        <w:t xml:space="preserve"> cukrowych.</w:t>
      </w:r>
    </w:p>
    <w:p w14:paraId="3ED52D34" w14:textId="59648D79" w:rsidR="00C11346" w:rsidRDefault="00FC6434" w:rsidP="0053721A">
      <w:pPr>
        <w:shd w:val="clear" w:color="auto" w:fill="FFFFFF"/>
        <w:spacing w:after="240" w:line="360" w:lineRule="auto"/>
        <w:contextualSpacing/>
        <w:jc w:val="both"/>
        <w:rPr>
          <w:sz w:val="22"/>
        </w:rPr>
      </w:pPr>
      <w:r>
        <w:rPr>
          <w:b/>
          <w:sz w:val="22"/>
        </w:rPr>
        <w:t>[Warszawa, 29</w:t>
      </w:r>
      <w:r w:rsidR="007B029A" w:rsidRPr="006F49BF">
        <w:rPr>
          <w:b/>
          <w:sz w:val="22"/>
        </w:rPr>
        <w:t xml:space="preserve"> kwietnia 2019 r.]</w:t>
      </w:r>
      <w:r w:rsidR="007B029A" w:rsidRPr="006F49BF">
        <w:rPr>
          <w:sz w:val="22"/>
        </w:rPr>
        <w:t xml:space="preserve"> </w:t>
      </w:r>
      <w:r w:rsidR="003914AA">
        <w:rPr>
          <w:sz w:val="22"/>
        </w:rPr>
        <w:t xml:space="preserve"> - </w:t>
      </w:r>
      <w:r w:rsidR="003914AA" w:rsidRPr="00C11346">
        <w:rPr>
          <w:i/>
          <w:sz w:val="22"/>
        </w:rPr>
        <w:t>W trakcie codziennych zakupów wiele osób zastanawia się od czego zależy</w:t>
      </w:r>
      <w:r w:rsidR="00AD622C" w:rsidRPr="00C11346">
        <w:rPr>
          <w:i/>
          <w:sz w:val="22"/>
        </w:rPr>
        <w:t xml:space="preserve"> cena owoców</w:t>
      </w:r>
      <w:r w:rsidR="00210076">
        <w:rPr>
          <w:i/>
          <w:sz w:val="22"/>
        </w:rPr>
        <w:t xml:space="preserve"> i warzyw, którą widzą na półce. </w:t>
      </w:r>
      <w:r w:rsidR="00AD622C" w:rsidRPr="00C11346">
        <w:rPr>
          <w:i/>
          <w:sz w:val="22"/>
        </w:rPr>
        <w:t>Postanowiliśmy sprawdzić</w:t>
      </w:r>
      <w:r w:rsidR="00210076">
        <w:rPr>
          <w:i/>
          <w:sz w:val="22"/>
        </w:rPr>
        <w:t>, kto najwięcej zarabia na tych produktach</w:t>
      </w:r>
      <w:r w:rsidR="00AD622C" w:rsidRPr="00C11346">
        <w:rPr>
          <w:i/>
          <w:sz w:val="22"/>
        </w:rPr>
        <w:t>.</w:t>
      </w:r>
      <w:r w:rsidR="00534F46" w:rsidRPr="00C11346">
        <w:rPr>
          <w:i/>
          <w:sz w:val="22"/>
        </w:rPr>
        <w:t xml:space="preserve"> Wyniki w dużej mierze potwierdzają to o czym od dawna mówią roln</w:t>
      </w:r>
      <w:r w:rsidR="0057418D">
        <w:rPr>
          <w:i/>
          <w:sz w:val="22"/>
        </w:rPr>
        <w:t>icy -</w:t>
      </w:r>
      <w:r w:rsidR="00C11346" w:rsidRPr="00C11346">
        <w:rPr>
          <w:i/>
          <w:sz w:val="22"/>
        </w:rPr>
        <w:t xml:space="preserve"> że ich zarobek jest niewielki w porównaniu do ostatecznej ceny</w:t>
      </w:r>
      <w:r w:rsidR="00AF18B2">
        <w:rPr>
          <w:i/>
          <w:sz w:val="22"/>
        </w:rPr>
        <w:t xml:space="preserve">. W niektórych przypadkach było to zaledwie kilkanaście procent </w:t>
      </w:r>
      <w:r w:rsidR="00944089">
        <w:rPr>
          <w:i/>
          <w:sz w:val="22"/>
        </w:rPr>
        <w:t xml:space="preserve"> </w:t>
      </w:r>
      <w:r w:rsidR="00C11346">
        <w:rPr>
          <w:sz w:val="22"/>
        </w:rPr>
        <w:t xml:space="preserve">- </w:t>
      </w:r>
      <w:r w:rsidR="00210076">
        <w:rPr>
          <w:sz w:val="22"/>
        </w:rPr>
        <w:t xml:space="preserve"> </w:t>
      </w:r>
      <w:r w:rsidR="00C11346">
        <w:rPr>
          <w:sz w:val="22"/>
        </w:rPr>
        <w:t>mów</w:t>
      </w:r>
      <w:r w:rsidR="00392F43">
        <w:rPr>
          <w:sz w:val="22"/>
        </w:rPr>
        <w:t>i prezes UOKiK, Marek Niechciał.</w:t>
      </w:r>
    </w:p>
    <w:p w14:paraId="7477EFA3" w14:textId="0F541D1D" w:rsidR="00875EED" w:rsidRDefault="00C11346" w:rsidP="0053721A">
      <w:pPr>
        <w:shd w:val="clear" w:color="auto" w:fill="FFFFFF"/>
        <w:spacing w:after="240" w:line="360" w:lineRule="auto"/>
        <w:contextualSpacing/>
        <w:jc w:val="both"/>
        <w:rPr>
          <w:rFonts w:cs="Tahoma"/>
          <w:color w:val="000000"/>
          <w:sz w:val="22"/>
          <w:lang w:eastAsia="en-GB"/>
        </w:rPr>
      </w:pPr>
      <w:r>
        <w:rPr>
          <w:sz w:val="22"/>
        </w:rPr>
        <w:t xml:space="preserve">Jednym z impulsów do badania była </w:t>
      </w:r>
      <w:hyperlink r:id="rId8" w:history="1">
        <w:r w:rsidRPr="0053721A">
          <w:rPr>
            <w:rStyle w:val="Hipercze"/>
            <w:sz w:val="22"/>
          </w:rPr>
          <w:t>ubiegłoroc</w:t>
        </w:r>
        <w:r w:rsidR="00E771F8" w:rsidRPr="0053721A">
          <w:rPr>
            <w:rStyle w:val="Hipercze"/>
            <w:sz w:val="22"/>
          </w:rPr>
          <w:t>zna kontrola cen owoców i warzyw, m.in. w skupach i sklepach</w:t>
        </w:r>
      </w:hyperlink>
      <w:r w:rsidR="000C3B2F">
        <w:rPr>
          <w:sz w:val="22"/>
        </w:rPr>
        <w:t>. Kontrolerzy z Inspekcji H</w:t>
      </w:r>
      <w:r>
        <w:rPr>
          <w:sz w:val="22"/>
        </w:rPr>
        <w:t xml:space="preserve">andlowej  zwrócili </w:t>
      </w:r>
      <w:r w:rsidR="00E771F8">
        <w:rPr>
          <w:sz w:val="22"/>
        </w:rPr>
        <w:t xml:space="preserve">wtedy </w:t>
      </w:r>
      <w:r>
        <w:rPr>
          <w:sz w:val="22"/>
        </w:rPr>
        <w:t xml:space="preserve">uwagę na dysproporcje pomiędzy stawkami, jakie otrzymuje rolnik, a ceną w sieciach handlowych. </w:t>
      </w:r>
      <w:r w:rsidR="000C3B2F">
        <w:rPr>
          <w:sz w:val="22"/>
        </w:rPr>
        <w:t xml:space="preserve">Na przełomie 2018 i 2019 roku </w:t>
      </w:r>
      <w:r>
        <w:rPr>
          <w:sz w:val="22"/>
        </w:rPr>
        <w:t xml:space="preserve">urząd postanowił wnikliwie przyjrzeć się tej sprawie. </w:t>
      </w:r>
      <w:r w:rsidR="000C3B2F">
        <w:rPr>
          <w:sz w:val="22"/>
        </w:rPr>
        <w:t xml:space="preserve">Sprawdziliśmy dane na zasadzie „kroku </w:t>
      </w:r>
      <w:r w:rsidR="0057418D">
        <w:rPr>
          <w:sz w:val="22"/>
        </w:rPr>
        <w:t>wstecz”. Zbadaliśmy ceny wybranej</w:t>
      </w:r>
      <w:r w:rsidR="000C3B2F">
        <w:rPr>
          <w:sz w:val="22"/>
        </w:rPr>
        <w:t xml:space="preserve"> partii produktu w sklepie, a następnie po fakturach, poprzez pośredników doszliśmy do rolników. </w:t>
      </w:r>
      <w:r w:rsidR="00C1186B">
        <w:rPr>
          <w:sz w:val="22"/>
        </w:rPr>
        <w:t>Analiza dotyczyła</w:t>
      </w:r>
      <w:r w:rsidR="000C3B2F">
        <w:rPr>
          <w:sz w:val="22"/>
        </w:rPr>
        <w:t xml:space="preserve"> produktów w pięciu sklepach należących do sieci: Auchan, Biedro</w:t>
      </w:r>
      <w:r w:rsidR="00D86311">
        <w:rPr>
          <w:sz w:val="22"/>
        </w:rPr>
        <w:t xml:space="preserve">nka, Carrefour, Lidl i Tesco. </w:t>
      </w:r>
      <w:r w:rsidR="00C1186B">
        <w:rPr>
          <w:rFonts w:cs="Tahoma"/>
          <w:color w:val="000000"/>
          <w:sz w:val="22"/>
          <w:lang w:eastAsia="en-GB"/>
        </w:rPr>
        <w:t>Przeprowadziły ją</w:t>
      </w:r>
      <w:r w:rsidR="00875EED">
        <w:rPr>
          <w:rFonts w:cs="Tahoma"/>
          <w:color w:val="000000"/>
          <w:sz w:val="22"/>
          <w:lang w:eastAsia="en-GB"/>
        </w:rPr>
        <w:t xml:space="preserve"> Wojewódzkie Inspektoraty Inspekcji Handlowej w Krakowie, Warszawie i Poznaniu. Kontrolerzy sprawdzali aktualne wówczas ceny </w:t>
      </w:r>
      <w:r w:rsidR="00875EED" w:rsidRPr="0053721A">
        <w:rPr>
          <w:rFonts w:cs="Tahoma"/>
          <w:b/>
          <w:color w:val="000000"/>
          <w:sz w:val="22"/>
          <w:lang w:eastAsia="en-GB"/>
        </w:rPr>
        <w:t>cebuli, ziemniaków i jabłek</w:t>
      </w:r>
      <w:r w:rsidR="00875EED">
        <w:rPr>
          <w:rFonts w:cs="Tahoma"/>
          <w:color w:val="000000"/>
          <w:sz w:val="22"/>
          <w:lang w:eastAsia="en-GB"/>
        </w:rPr>
        <w:t xml:space="preserve"> oraz wakacyjne stawki za </w:t>
      </w:r>
      <w:r w:rsidR="00875EED" w:rsidRPr="0053721A">
        <w:rPr>
          <w:rFonts w:cs="Tahoma"/>
          <w:b/>
          <w:color w:val="000000"/>
          <w:sz w:val="22"/>
          <w:lang w:eastAsia="en-GB"/>
        </w:rPr>
        <w:t>wiśnie i maliny.</w:t>
      </w:r>
      <w:r w:rsidR="00875EED">
        <w:rPr>
          <w:rFonts w:cs="Tahoma"/>
          <w:color w:val="000000"/>
          <w:sz w:val="22"/>
          <w:lang w:eastAsia="en-GB"/>
        </w:rPr>
        <w:t xml:space="preserve"> </w:t>
      </w:r>
    </w:p>
    <w:p w14:paraId="7A15D6BD" w14:textId="71BC3C2D" w:rsidR="003914AA" w:rsidRPr="0057418D" w:rsidRDefault="00AF18B2" w:rsidP="0053721A">
      <w:pPr>
        <w:shd w:val="clear" w:color="auto" w:fill="FFFFFF"/>
        <w:spacing w:after="240" w:line="360" w:lineRule="auto"/>
        <w:contextualSpacing/>
        <w:jc w:val="both"/>
        <w:rPr>
          <w:color w:val="000000" w:themeColor="text1"/>
          <w:sz w:val="22"/>
        </w:rPr>
      </w:pPr>
      <w:r w:rsidRPr="00392F43">
        <w:rPr>
          <w:rFonts w:cs="Tahoma"/>
          <w:color w:val="000000" w:themeColor="text1"/>
          <w:sz w:val="22"/>
          <w:lang w:eastAsia="en-GB"/>
        </w:rPr>
        <w:t>Wyniki analizy</w:t>
      </w:r>
      <w:r w:rsidR="0057418D">
        <w:rPr>
          <w:rFonts w:cs="Tahoma"/>
          <w:color w:val="000000" w:themeColor="text1"/>
          <w:sz w:val="22"/>
          <w:lang w:eastAsia="en-GB"/>
        </w:rPr>
        <w:t xml:space="preserve"> mają</w:t>
      </w:r>
      <w:r w:rsidR="00E7091A" w:rsidRPr="00392F43">
        <w:rPr>
          <w:rFonts w:cs="Tahoma"/>
          <w:color w:val="000000" w:themeColor="text1"/>
          <w:sz w:val="22"/>
          <w:lang w:eastAsia="en-GB"/>
        </w:rPr>
        <w:t xml:space="preserve"> charakter poglądowy, trzeba </w:t>
      </w:r>
      <w:r w:rsidR="00944089">
        <w:rPr>
          <w:rFonts w:cs="Tahoma"/>
          <w:color w:val="000000" w:themeColor="text1"/>
          <w:sz w:val="22"/>
          <w:lang w:eastAsia="en-GB"/>
        </w:rPr>
        <w:t>wziąć</w:t>
      </w:r>
      <w:r w:rsidR="00E7091A" w:rsidRPr="00392F43">
        <w:rPr>
          <w:rFonts w:cs="Tahoma"/>
          <w:color w:val="000000" w:themeColor="text1"/>
          <w:sz w:val="22"/>
          <w:lang w:eastAsia="en-GB"/>
        </w:rPr>
        <w:t xml:space="preserve"> pod uwagę, że </w:t>
      </w:r>
      <w:r w:rsidRPr="00392F43">
        <w:rPr>
          <w:rFonts w:cs="Tahoma"/>
          <w:color w:val="000000" w:themeColor="text1"/>
          <w:sz w:val="22"/>
          <w:lang w:eastAsia="en-GB"/>
        </w:rPr>
        <w:t>badaniu p</w:t>
      </w:r>
      <w:r w:rsidRPr="00392F43">
        <w:rPr>
          <w:rFonts w:cs="Calibri"/>
          <w:color w:val="000000" w:themeColor="text1"/>
          <w:sz w:val="22"/>
          <w:shd w:val="clear" w:color="auto" w:fill="FFFFFF"/>
        </w:rPr>
        <w:t>oddano</w:t>
      </w:r>
      <w:r w:rsidR="0057418D">
        <w:rPr>
          <w:rFonts w:cs="Calibri"/>
          <w:color w:val="000000" w:themeColor="text1"/>
          <w:sz w:val="22"/>
          <w:shd w:val="clear" w:color="auto" w:fill="FFFFFF"/>
        </w:rPr>
        <w:t xml:space="preserve"> tylko</w:t>
      </w:r>
      <w:r w:rsidRPr="00392F43">
        <w:rPr>
          <w:rFonts w:cs="Calibri"/>
          <w:color w:val="000000" w:themeColor="text1"/>
          <w:sz w:val="22"/>
          <w:shd w:val="clear" w:color="auto" w:fill="FFFFFF"/>
        </w:rPr>
        <w:t xml:space="preserve"> jedną partię konk</w:t>
      </w:r>
      <w:r w:rsidR="00944089">
        <w:rPr>
          <w:rFonts w:cs="Calibri"/>
          <w:color w:val="000000" w:themeColor="text1"/>
          <w:sz w:val="22"/>
          <w:shd w:val="clear" w:color="auto" w:fill="FFFFFF"/>
        </w:rPr>
        <w:t>retnego produktu</w:t>
      </w:r>
      <w:r w:rsidR="00D86311">
        <w:rPr>
          <w:rFonts w:cs="Calibri"/>
          <w:color w:val="000000" w:themeColor="text1"/>
          <w:sz w:val="22"/>
          <w:shd w:val="clear" w:color="auto" w:fill="FFFFFF"/>
        </w:rPr>
        <w:t>,</w:t>
      </w:r>
      <w:r w:rsidR="00944089">
        <w:rPr>
          <w:rFonts w:cs="Calibri"/>
          <w:color w:val="000000" w:themeColor="text1"/>
          <w:sz w:val="22"/>
          <w:shd w:val="clear" w:color="auto" w:fill="FFFFFF"/>
        </w:rPr>
        <w:t xml:space="preserve"> stąd wyników nie można</w:t>
      </w:r>
      <w:r w:rsidRPr="00392F43">
        <w:rPr>
          <w:rFonts w:cs="Calibri"/>
          <w:color w:val="000000" w:themeColor="text1"/>
          <w:sz w:val="22"/>
          <w:shd w:val="clear" w:color="auto" w:fill="FFFFFF"/>
        </w:rPr>
        <w:t xml:space="preserve"> odnosić do </w:t>
      </w:r>
      <w:r w:rsidR="00D86311">
        <w:rPr>
          <w:rFonts w:cs="Calibri"/>
          <w:color w:val="000000" w:themeColor="text1"/>
          <w:sz w:val="22"/>
          <w:shd w:val="clear" w:color="auto" w:fill="FFFFFF"/>
        </w:rPr>
        <w:t xml:space="preserve">całego </w:t>
      </w:r>
      <w:r w:rsidRPr="00392F43">
        <w:rPr>
          <w:rFonts w:cs="Calibri"/>
          <w:color w:val="000000" w:themeColor="text1"/>
          <w:sz w:val="22"/>
          <w:shd w:val="clear" w:color="auto" w:fill="FFFFFF"/>
        </w:rPr>
        <w:t>rynku.</w:t>
      </w:r>
    </w:p>
    <w:p w14:paraId="32DC0314" w14:textId="322183A2" w:rsidR="003914AA" w:rsidRPr="00D914BD" w:rsidRDefault="003D12AD" w:rsidP="00D914BD">
      <w:pPr>
        <w:pStyle w:val="mcntmsonormal"/>
        <w:shd w:val="clear" w:color="auto" w:fill="FFFFFF"/>
        <w:spacing w:before="0" w:beforeAutospacing="0" w:after="240" w:afterAutospacing="0" w:line="360" w:lineRule="auto"/>
        <w:jc w:val="both"/>
        <w:rPr>
          <w:rFonts w:ascii="Calibri" w:hAnsi="Calibri" w:cs="Calibri"/>
          <w:color w:val="222222"/>
          <w:sz w:val="22"/>
          <w:szCs w:val="22"/>
          <w:lang w:val="pl-PL"/>
        </w:rPr>
      </w:pPr>
      <w:r w:rsidRPr="00DE6B5F">
        <w:rPr>
          <w:rFonts w:cs="Tahoma"/>
          <w:color w:val="000000"/>
          <w:sz w:val="22"/>
          <w:lang w:val="pl-PL"/>
        </w:rPr>
        <w:t>-</w:t>
      </w:r>
      <w:r w:rsidRPr="00DE6B5F">
        <w:rPr>
          <w:rFonts w:cs="Tahoma"/>
          <w:i/>
          <w:color w:val="000000"/>
          <w:sz w:val="22"/>
          <w:lang w:val="pl-PL"/>
        </w:rPr>
        <w:t xml:space="preserve"> </w:t>
      </w:r>
      <w:r w:rsidR="00FC6434"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>C</w:t>
      </w:r>
      <w:r w:rsidR="00AF18B2"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>hoć</w:t>
      </w:r>
      <w:r w:rsidR="00AF18B2" w:rsidRPr="00DE6B5F">
        <w:rPr>
          <w:rFonts w:ascii="Trebuchet MS" w:hAnsi="Trebuchet MS" w:cs="Tahoma"/>
          <w:color w:val="000000"/>
          <w:sz w:val="22"/>
          <w:szCs w:val="22"/>
          <w:lang w:val="pl-PL"/>
        </w:rPr>
        <w:t xml:space="preserve"> </w:t>
      </w:r>
      <w:r w:rsidR="00AF18B2"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>b</w:t>
      </w:r>
      <w:r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>yło to pilotażowe badanie, możemy jednak zobaczyć</w:t>
      </w:r>
      <w:r w:rsidR="00AF18B2"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 konkretne przypadki, w których </w:t>
      </w:r>
      <w:r w:rsidR="00E7091A"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producent żywności </w:t>
      </w:r>
      <w:r w:rsidR="00C836C7"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>zarabiał nieproporcjonalnie</w:t>
      </w:r>
      <w:r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 w porównaniu do włożonej pracy i ponoszonego ryzyka. </w:t>
      </w:r>
      <w:r w:rsidR="00C836C7"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 </w:t>
      </w:r>
      <w:r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Dlatego </w:t>
      </w:r>
      <w:r w:rsidR="00E7091A"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>apeluję</w:t>
      </w:r>
      <w:r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 do sieci handlowych o wprowadzenie programów, które zagwarantują polskim rolnikom </w:t>
      </w:r>
      <w:r w:rsidR="00C836C7" w:rsidRPr="00DE6B5F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uczciwe ceny za ich produkty. </w:t>
      </w:r>
      <w:r w:rsidR="00C836C7" w:rsidRPr="00D914BD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Rozwiązań może być wiele, jednym z nich proste oznaczenie </w:t>
      </w:r>
      <w:r w:rsidR="00E7091A" w:rsidRPr="00D914BD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 np. na wzór certyfikatów Fair Trade</w:t>
      </w:r>
      <w:r w:rsidR="00D914BD" w:rsidRPr="00D914BD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, które </w:t>
      </w:r>
      <w:r w:rsidR="00D914BD" w:rsidRPr="00D914BD">
        <w:rPr>
          <w:rFonts w:ascii="Trebuchet MS" w:hAnsi="Trebuchet MS" w:cs="Tahoma"/>
          <w:i/>
          <w:color w:val="000000"/>
          <w:sz w:val="22"/>
          <w:szCs w:val="22"/>
          <w:lang w:val="pl-PL"/>
        </w:rPr>
        <w:lastRenderedPageBreak/>
        <w:t>oznaczają, że farmerzy</w:t>
      </w:r>
      <w:r w:rsidR="00E7091A" w:rsidRPr="00D914BD">
        <w:rPr>
          <w:rFonts w:ascii="Trebuchet MS" w:hAnsi="Trebuchet MS" w:cs="Tahoma"/>
          <w:i/>
          <w:color w:val="000000"/>
          <w:sz w:val="22"/>
          <w:szCs w:val="22"/>
          <w:lang w:val="pl-PL"/>
        </w:rPr>
        <w:t xml:space="preserve"> w dalekich zakątkach świata </w:t>
      </w:r>
      <w:r w:rsidR="00D914BD" w:rsidRPr="00D914BD">
        <w:rPr>
          <w:rFonts w:ascii="Trebuchet MS" w:hAnsi="Trebuchet MS" w:cs="Arial"/>
          <w:i/>
          <w:color w:val="222222"/>
          <w:sz w:val="22"/>
          <w:szCs w:val="22"/>
          <w:lang w:val="pl-PL"/>
        </w:rPr>
        <w:t> dostają  sprawiedliwe wynagrodzenie za ich pracę</w:t>
      </w:r>
      <w:r w:rsidR="00D914BD">
        <w:rPr>
          <w:rFonts w:ascii="Trebuchet MS" w:hAnsi="Trebuchet MS" w:cs="Arial"/>
          <w:color w:val="222222"/>
          <w:sz w:val="22"/>
          <w:szCs w:val="22"/>
          <w:lang w:val="pl-PL"/>
        </w:rPr>
        <w:t xml:space="preserve"> </w:t>
      </w:r>
      <w:r w:rsidR="00D914BD" w:rsidRPr="00D914BD">
        <w:rPr>
          <w:rFonts w:cs="Tahoma"/>
          <w:i/>
          <w:color w:val="000000"/>
          <w:sz w:val="22"/>
          <w:lang w:val="pl-PL"/>
        </w:rPr>
        <w:t xml:space="preserve"> </w:t>
      </w:r>
      <w:r w:rsidR="00E7091A" w:rsidRPr="00D914BD">
        <w:rPr>
          <w:rFonts w:ascii="Trebuchet MS" w:hAnsi="Trebuchet MS" w:cs="Tahoma"/>
          <w:i/>
          <w:color w:val="000000"/>
          <w:sz w:val="22"/>
          <w:lang w:val="pl-PL"/>
        </w:rPr>
        <w:t>–</w:t>
      </w:r>
      <w:r w:rsidR="00E7091A" w:rsidRPr="00D914BD">
        <w:rPr>
          <w:rFonts w:ascii="Trebuchet MS" w:hAnsi="Trebuchet MS" w:cs="Tahoma"/>
          <w:color w:val="000000"/>
          <w:sz w:val="22"/>
          <w:lang w:val="pl-PL"/>
        </w:rPr>
        <w:t xml:space="preserve"> mówi prezes Marek Niechciał</w:t>
      </w:r>
      <w:r w:rsidR="00E47B9F" w:rsidRPr="00D914BD">
        <w:rPr>
          <w:rFonts w:ascii="Trebuchet MS" w:hAnsi="Trebuchet MS" w:cs="Tahoma"/>
          <w:color w:val="000000"/>
          <w:sz w:val="22"/>
          <w:lang w:val="pl-PL"/>
        </w:rPr>
        <w:t>.</w:t>
      </w:r>
    </w:p>
    <w:p w14:paraId="55BA578B" w14:textId="10F75C95" w:rsidR="00E47B9F" w:rsidRPr="00392F43" w:rsidRDefault="00C836C7" w:rsidP="0053721A">
      <w:pPr>
        <w:spacing w:after="240" w:line="360" w:lineRule="auto"/>
        <w:contextualSpacing/>
        <w:jc w:val="both"/>
        <w:rPr>
          <w:b/>
          <w:sz w:val="22"/>
        </w:rPr>
      </w:pPr>
      <w:r>
        <w:rPr>
          <w:rFonts w:cs="Tahoma"/>
          <w:b/>
          <w:color w:val="000000"/>
          <w:sz w:val="22"/>
          <w:lang w:eastAsia="en-GB"/>
        </w:rPr>
        <w:t>Szczegółowe wyniki badania</w:t>
      </w:r>
    </w:p>
    <w:p w14:paraId="68BD650E" w14:textId="2A5C64DF" w:rsidR="00E47B9F" w:rsidRDefault="00C836C7" w:rsidP="0053721A">
      <w:pPr>
        <w:spacing w:after="240" w:line="360" w:lineRule="auto"/>
        <w:contextualSpacing/>
        <w:jc w:val="both"/>
        <w:rPr>
          <w:sz w:val="22"/>
        </w:rPr>
      </w:pPr>
      <w:r>
        <w:rPr>
          <w:sz w:val="22"/>
        </w:rPr>
        <w:t>Pilotaż pokazał, że w większości przypadków między rolnikiem a sklepem występuje ki</w:t>
      </w:r>
      <w:r w:rsidR="00C358D5">
        <w:rPr>
          <w:sz w:val="22"/>
        </w:rPr>
        <w:t>lku pośredników, którzy mają znaczący wpływ na ostateczną cenę warzyw lub owoców w oferowanych w sklepach. W przypadku jabłek z</w:t>
      </w:r>
      <w:r w:rsidR="00E47B9F">
        <w:rPr>
          <w:sz w:val="22"/>
        </w:rPr>
        <w:t>ysk pośredników wahał się od 10 do 77 proc., a sklepów od 9 do 27 proc.</w:t>
      </w:r>
      <w:r w:rsidR="007A73EF">
        <w:rPr>
          <w:sz w:val="22"/>
        </w:rPr>
        <w:t xml:space="preserve"> </w:t>
      </w:r>
      <w:r w:rsidR="00C358D5">
        <w:rPr>
          <w:sz w:val="22"/>
        </w:rPr>
        <w:t xml:space="preserve"> </w:t>
      </w:r>
      <w:r w:rsidR="00593DFA">
        <w:rPr>
          <w:sz w:val="22"/>
        </w:rPr>
        <w:t>Z analiz UOKiK wynika jednocześnie, że w</w:t>
      </w:r>
      <w:r w:rsidR="00C358D5">
        <w:rPr>
          <w:sz w:val="22"/>
        </w:rPr>
        <w:t xml:space="preserve"> najgorszym przypadku  sadownik zarobił zaledwie 14 proc. końcowej ceny jabłek. </w:t>
      </w:r>
      <w:r w:rsidR="007A73EF">
        <w:rPr>
          <w:sz w:val="22"/>
        </w:rPr>
        <w:t xml:space="preserve">Zakładając, że kilogram </w:t>
      </w:r>
      <w:r w:rsidR="00314749">
        <w:rPr>
          <w:sz w:val="22"/>
        </w:rPr>
        <w:t xml:space="preserve">owocu </w:t>
      </w:r>
      <w:r w:rsidR="007A73EF">
        <w:rPr>
          <w:sz w:val="22"/>
        </w:rPr>
        <w:t>ko</w:t>
      </w:r>
      <w:r w:rsidR="00314749">
        <w:rPr>
          <w:sz w:val="22"/>
        </w:rPr>
        <w:t>sztował 2 zł oznacza to, ż</w:t>
      </w:r>
      <w:r w:rsidR="007A73EF">
        <w:rPr>
          <w:sz w:val="22"/>
        </w:rPr>
        <w:t>e</w:t>
      </w:r>
      <w:r w:rsidR="00314749">
        <w:rPr>
          <w:sz w:val="22"/>
        </w:rPr>
        <w:t xml:space="preserve"> mogło się zdarzyć, że rolnik zarobił zaledwie 28 groszy</w:t>
      </w:r>
      <w:r w:rsidR="00C358D5">
        <w:rPr>
          <w:sz w:val="22"/>
        </w:rPr>
        <w:t xml:space="preserve">, mimo ponoszonych </w:t>
      </w:r>
      <w:proofErr w:type="spellStart"/>
      <w:r w:rsidR="00593DFA">
        <w:rPr>
          <w:sz w:val="22"/>
        </w:rPr>
        <w:t>ryzyk</w:t>
      </w:r>
      <w:proofErr w:type="spellEnd"/>
      <w:r w:rsidR="00C358D5">
        <w:rPr>
          <w:sz w:val="22"/>
        </w:rPr>
        <w:t xml:space="preserve"> i ogromnego nakładu pracy</w:t>
      </w:r>
      <w:r w:rsidR="00314749">
        <w:rPr>
          <w:sz w:val="22"/>
        </w:rPr>
        <w:t>.</w:t>
      </w:r>
      <w:r w:rsidR="00C358D5">
        <w:rPr>
          <w:sz w:val="22"/>
        </w:rPr>
        <w:t xml:space="preserve"> Pozostałe </w:t>
      </w:r>
      <w:r w:rsidR="00593DFA">
        <w:rPr>
          <w:sz w:val="22"/>
        </w:rPr>
        <w:t xml:space="preserve">wyniki </w:t>
      </w:r>
      <w:r w:rsidR="00C358D5">
        <w:rPr>
          <w:sz w:val="22"/>
        </w:rPr>
        <w:t>przedstawiamy poniżej:</w:t>
      </w:r>
    </w:p>
    <w:p w14:paraId="4DAE8F74" w14:textId="2520AEB1" w:rsidR="00E47B9F" w:rsidRPr="00C358D5" w:rsidRDefault="00E47B9F" w:rsidP="0053721A">
      <w:pPr>
        <w:spacing w:after="240" w:line="360" w:lineRule="auto"/>
        <w:contextualSpacing/>
        <w:jc w:val="both"/>
        <w:rPr>
          <w:b/>
          <w:sz w:val="22"/>
        </w:rPr>
      </w:pPr>
      <w:r w:rsidRPr="0057418D">
        <w:rPr>
          <w:b/>
          <w:sz w:val="22"/>
        </w:rPr>
        <w:t>Maliny</w:t>
      </w:r>
      <w:r w:rsidR="00C358D5">
        <w:rPr>
          <w:b/>
          <w:sz w:val="22"/>
        </w:rPr>
        <w:t xml:space="preserve">: </w:t>
      </w:r>
      <w:r>
        <w:rPr>
          <w:sz w:val="22"/>
        </w:rPr>
        <w:t>Rolnicy otrzymali od 26 do 58 pro</w:t>
      </w:r>
      <w:r w:rsidR="0057418D">
        <w:rPr>
          <w:sz w:val="22"/>
        </w:rPr>
        <w:t>c. ceny, którą płacił konsument.</w:t>
      </w:r>
      <w:r>
        <w:rPr>
          <w:sz w:val="22"/>
        </w:rPr>
        <w:t xml:space="preserve"> </w:t>
      </w:r>
      <w:r w:rsidR="0057418D">
        <w:rPr>
          <w:sz w:val="22"/>
        </w:rPr>
        <w:t>P</w:t>
      </w:r>
      <w:r w:rsidR="00D977D0">
        <w:rPr>
          <w:sz w:val="22"/>
        </w:rPr>
        <w:t>ośrednicy od 10 do 42 proc., a sieci handlowe</w:t>
      </w:r>
      <w:r w:rsidR="00C1186B">
        <w:rPr>
          <w:sz w:val="22"/>
        </w:rPr>
        <w:t xml:space="preserve"> od</w:t>
      </w:r>
      <w:r w:rsidR="00D977D0">
        <w:rPr>
          <w:sz w:val="22"/>
        </w:rPr>
        <w:t xml:space="preserve"> 9 do 27 proc. </w:t>
      </w:r>
    </w:p>
    <w:p w14:paraId="4B714AE3" w14:textId="67E7152A" w:rsidR="003358B5" w:rsidRPr="00C358D5" w:rsidRDefault="00D977D0" w:rsidP="0053721A">
      <w:pPr>
        <w:shd w:val="clear" w:color="auto" w:fill="FFFFFF"/>
        <w:spacing w:after="240" w:line="360" w:lineRule="auto"/>
        <w:contextualSpacing/>
        <w:jc w:val="both"/>
        <w:rPr>
          <w:b/>
          <w:sz w:val="22"/>
        </w:rPr>
      </w:pPr>
      <w:r w:rsidRPr="0057418D">
        <w:rPr>
          <w:b/>
          <w:sz w:val="22"/>
        </w:rPr>
        <w:t>Wiśnie</w:t>
      </w:r>
      <w:r w:rsidR="00C358D5">
        <w:rPr>
          <w:b/>
          <w:sz w:val="22"/>
        </w:rPr>
        <w:t xml:space="preserve">: </w:t>
      </w:r>
      <w:r w:rsidR="00C1186B">
        <w:rPr>
          <w:sz w:val="22"/>
        </w:rPr>
        <w:t>Wiśnie sprzedawały tylko trzy</w:t>
      </w:r>
      <w:r>
        <w:rPr>
          <w:sz w:val="22"/>
        </w:rPr>
        <w:t xml:space="preserve"> ze sprawdzanych sieci. </w:t>
      </w:r>
      <w:r w:rsidR="00D86311">
        <w:rPr>
          <w:sz w:val="22"/>
        </w:rPr>
        <w:t>U</w:t>
      </w:r>
      <w:r>
        <w:rPr>
          <w:sz w:val="22"/>
        </w:rPr>
        <w:t>dział</w:t>
      </w:r>
      <w:r w:rsidR="00D86311">
        <w:rPr>
          <w:sz w:val="22"/>
        </w:rPr>
        <w:t xml:space="preserve"> tych sklepów</w:t>
      </w:r>
      <w:r>
        <w:rPr>
          <w:sz w:val="22"/>
        </w:rPr>
        <w:t xml:space="preserve"> w cenie na półce to od 25 do 68 proc. </w:t>
      </w:r>
      <w:r w:rsidR="003358B5">
        <w:rPr>
          <w:sz w:val="22"/>
        </w:rPr>
        <w:t xml:space="preserve">W przypadku rolników ten odsetek wahał się od 15 do 50 proc., a pośredników - od 17 do </w:t>
      </w:r>
      <w:r w:rsidR="00CA2233">
        <w:rPr>
          <w:sz w:val="22"/>
        </w:rPr>
        <w:t>26</w:t>
      </w:r>
      <w:r w:rsidR="003358B5">
        <w:rPr>
          <w:sz w:val="22"/>
        </w:rPr>
        <w:t xml:space="preserve"> proc.</w:t>
      </w:r>
    </w:p>
    <w:p w14:paraId="60DDA234" w14:textId="765DBB1F" w:rsidR="00DB70DC" w:rsidRPr="00C358D5" w:rsidRDefault="00DB70DC" w:rsidP="0053721A">
      <w:pPr>
        <w:spacing w:after="240" w:line="360" w:lineRule="auto"/>
        <w:contextualSpacing/>
        <w:jc w:val="both"/>
        <w:rPr>
          <w:b/>
          <w:sz w:val="22"/>
        </w:rPr>
      </w:pPr>
      <w:r w:rsidRPr="0057418D">
        <w:rPr>
          <w:b/>
          <w:sz w:val="22"/>
        </w:rPr>
        <w:t>Cebula</w:t>
      </w:r>
      <w:r w:rsidR="00C358D5">
        <w:rPr>
          <w:b/>
          <w:sz w:val="22"/>
        </w:rPr>
        <w:t xml:space="preserve">: </w:t>
      </w:r>
      <w:r w:rsidR="00782750">
        <w:rPr>
          <w:sz w:val="22"/>
        </w:rPr>
        <w:t>Z</w:t>
      </w:r>
      <w:r w:rsidR="00032307">
        <w:rPr>
          <w:sz w:val="22"/>
        </w:rPr>
        <w:t xml:space="preserve">arobek </w:t>
      </w:r>
      <w:r w:rsidR="00782750">
        <w:rPr>
          <w:sz w:val="22"/>
        </w:rPr>
        <w:t xml:space="preserve">producentów </w:t>
      </w:r>
      <w:r w:rsidR="003723FA">
        <w:rPr>
          <w:sz w:val="22"/>
        </w:rPr>
        <w:t>wynosił</w:t>
      </w:r>
      <w:r w:rsidR="003358B5">
        <w:rPr>
          <w:sz w:val="22"/>
        </w:rPr>
        <w:t xml:space="preserve"> między 19 a 83 proc., pośredników</w:t>
      </w:r>
      <w:r w:rsidR="003358B5" w:rsidRPr="003358B5">
        <w:rPr>
          <w:sz w:val="22"/>
        </w:rPr>
        <w:t xml:space="preserve"> </w:t>
      </w:r>
      <w:r w:rsidR="003358B5">
        <w:rPr>
          <w:sz w:val="22"/>
        </w:rPr>
        <w:t>od 43 do 52 proc.</w:t>
      </w:r>
      <w:r w:rsidR="00CA2233">
        <w:rPr>
          <w:sz w:val="22"/>
        </w:rPr>
        <w:t xml:space="preserve"> (ponadto w jednym przypadku pośrednicy sprzedali do sklepu produkt taniej niż kupili od rolnika)</w:t>
      </w:r>
      <w:bookmarkStart w:id="0" w:name="_GoBack"/>
      <w:bookmarkEnd w:id="0"/>
      <w:r w:rsidR="003358B5">
        <w:rPr>
          <w:sz w:val="22"/>
        </w:rPr>
        <w:t xml:space="preserve">, a sklepów </w:t>
      </w:r>
      <w:r w:rsidR="00032307">
        <w:rPr>
          <w:sz w:val="22"/>
        </w:rPr>
        <w:t>od 7 do 35 proc.</w:t>
      </w:r>
    </w:p>
    <w:p w14:paraId="631E585A" w14:textId="2723E066" w:rsidR="00032307" w:rsidRDefault="00C358D5" w:rsidP="0053721A">
      <w:pPr>
        <w:spacing w:after="240" w:line="360" w:lineRule="auto"/>
        <w:contextualSpacing/>
        <w:jc w:val="both"/>
        <w:rPr>
          <w:sz w:val="22"/>
        </w:rPr>
      </w:pPr>
      <w:r>
        <w:rPr>
          <w:b/>
          <w:sz w:val="22"/>
        </w:rPr>
        <w:t xml:space="preserve">Ziemniaki: </w:t>
      </w:r>
      <w:r w:rsidR="00C1186B">
        <w:rPr>
          <w:sz w:val="22"/>
        </w:rPr>
        <w:t>Udział rolników</w:t>
      </w:r>
      <w:r w:rsidR="009F5776">
        <w:rPr>
          <w:sz w:val="22"/>
        </w:rPr>
        <w:t xml:space="preserve"> w końcowej cenie wyniósł od 26 do 68 proc, </w:t>
      </w:r>
      <w:r w:rsidR="00D977D0">
        <w:rPr>
          <w:sz w:val="22"/>
        </w:rPr>
        <w:t>a p</w:t>
      </w:r>
      <w:r w:rsidR="003358B5">
        <w:rPr>
          <w:sz w:val="22"/>
        </w:rPr>
        <w:t>ośredników</w:t>
      </w:r>
      <w:r w:rsidR="00D977D0">
        <w:rPr>
          <w:sz w:val="22"/>
        </w:rPr>
        <w:t xml:space="preserve"> od </w:t>
      </w:r>
      <w:r w:rsidR="003358B5">
        <w:rPr>
          <w:sz w:val="22"/>
        </w:rPr>
        <w:t>3 do 53 proc.</w:t>
      </w:r>
      <w:r w:rsidR="00D977D0">
        <w:rPr>
          <w:sz w:val="22"/>
        </w:rPr>
        <w:t xml:space="preserve"> </w:t>
      </w:r>
      <w:r w:rsidR="00C1186B">
        <w:rPr>
          <w:sz w:val="22"/>
        </w:rPr>
        <w:t xml:space="preserve">Zarobek sklepów to </w:t>
      </w:r>
      <w:r w:rsidR="009F5776">
        <w:rPr>
          <w:sz w:val="22"/>
        </w:rPr>
        <w:t>od 7 do 36 proc. ceny na półce.</w:t>
      </w:r>
    </w:p>
    <w:p w14:paraId="7C9A1C68" w14:textId="6CC07CE2" w:rsidR="00593DFA" w:rsidRPr="00C358D5" w:rsidRDefault="00593DFA" w:rsidP="0053721A">
      <w:pPr>
        <w:spacing w:after="240" w:line="360" w:lineRule="auto"/>
        <w:contextualSpacing/>
        <w:jc w:val="both"/>
        <w:rPr>
          <w:b/>
          <w:sz w:val="22"/>
        </w:rPr>
      </w:pPr>
      <w:r>
        <w:rPr>
          <w:sz w:val="22"/>
        </w:rPr>
        <w:t xml:space="preserve">Zebrany przez UOKiK materiał ma wyłącznie charakter poglądowy, niemniej zaobserwowane zależności mogą stanowić punkt wyjścia dla sieci handlowych chcących wprowadzać rozwiązania promujące polską żywność i wspierające polskich rolników.  </w:t>
      </w:r>
    </w:p>
    <w:p w14:paraId="4942592E" w14:textId="77777777" w:rsidR="0053721A" w:rsidRDefault="0053721A" w:rsidP="0053721A">
      <w:pPr>
        <w:spacing w:after="240" w:line="360" w:lineRule="auto"/>
        <w:contextualSpacing/>
        <w:jc w:val="both"/>
        <w:rPr>
          <w:sz w:val="22"/>
        </w:rPr>
      </w:pPr>
    </w:p>
    <w:p w14:paraId="6E1BCA91" w14:textId="77777777" w:rsidR="0053721A" w:rsidRDefault="00FC6434" w:rsidP="0053721A">
      <w:pPr>
        <w:spacing w:after="240" w:line="360" w:lineRule="auto"/>
        <w:jc w:val="both"/>
        <w:rPr>
          <w:b/>
          <w:sz w:val="22"/>
        </w:rPr>
      </w:pPr>
      <w:r w:rsidRPr="00FC6434">
        <w:rPr>
          <w:b/>
          <w:sz w:val="22"/>
        </w:rPr>
        <w:t>Decyzja - Südzucker Polska</w:t>
      </w:r>
    </w:p>
    <w:p w14:paraId="1DA7A44E" w14:textId="3A334E43" w:rsidR="005F5AE6" w:rsidRPr="0053721A" w:rsidRDefault="00EA1522" w:rsidP="0053721A">
      <w:pPr>
        <w:spacing w:after="240" w:line="360" w:lineRule="auto"/>
        <w:jc w:val="both"/>
        <w:rPr>
          <w:b/>
          <w:sz w:val="22"/>
        </w:rPr>
      </w:pPr>
      <w:r>
        <w:rPr>
          <w:sz w:val="22"/>
        </w:rPr>
        <w:t>Sprawd</w:t>
      </w:r>
      <w:r w:rsidR="003358B5">
        <w:rPr>
          <w:sz w:val="22"/>
        </w:rPr>
        <w:t xml:space="preserve">zanie łańcucha cen to niejedyne działania UOKiK na rynku rolno-spożywczym w ostatnim czasie. </w:t>
      </w:r>
      <w:r>
        <w:rPr>
          <w:sz w:val="22"/>
        </w:rPr>
        <w:t xml:space="preserve"> </w:t>
      </w:r>
      <w:r w:rsidR="00C1186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Urząd wyd</w:t>
      </w:r>
      <w:r w:rsidR="0094408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ał decyzję dotyczącą</w:t>
      </w:r>
      <w:r w:rsidR="005A7B6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5A7B67" w:rsidRPr="005A7B67">
        <w:rPr>
          <w:sz w:val="22"/>
        </w:rPr>
        <w:t>Südzucker Polska</w:t>
      </w:r>
      <w:r w:rsidR="005F5AE6" w:rsidRPr="00161214">
        <w:rPr>
          <w:sz w:val="22"/>
        </w:rPr>
        <w:t>. Jest to je</w:t>
      </w:r>
      <w:r w:rsidR="005F5AE6">
        <w:rPr>
          <w:sz w:val="22"/>
        </w:rPr>
        <w:t xml:space="preserve">den z czterech producentów cukru w Polsce, działa na południu kraju, gdzie pozostałe spółki cukrownicze nie posiadają swoich zakładów. </w:t>
      </w:r>
      <w:r w:rsidR="0053721A">
        <w:rPr>
          <w:sz w:val="22"/>
        </w:rPr>
        <w:t>Przeprowadzone postępowanie</w:t>
      </w:r>
      <w:r w:rsidR="003723FA" w:rsidRPr="00944089">
        <w:rPr>
          <w:sz w:val="22"/>
        </w:rPr>
        <w:t xml:space="preserve"> wykazało, że przedsiębiorca mógł</w:t>
      </w:r>
      <w:r w:rsidR="005F5AE6" w:rsidRPr="00944089">
        <w:rPr>
          <w:sz w:val="22"/>
        </w:rPr>
        <w:t xml:space="preserve"> wykorzystywać swoją przewagę neg</w:t>
      </w:r>
      <w:r w:rsidR="003723FA" w:rsidRPr="00944089">
        <w:rPr>
          <w:sz w:val="22"/>
        </w:rPr>
        <w:t>ocjacyjną wobec dostawców buraków</w:t>
      </w:r>
      <w:r w:rsidR="007A73EF">
        <w:rPr>
          <w:sz w:val="22"/>
        </w:rPr>
        <w:t xml:space="preserve"> cukrowych</w:t>
      </w:r>
      <w:r w:rsidR="003723FA" w:rsidRPr="00944089">
        <w:rPr>
          <w:sz w:val="22"/>
        </w:rPr>
        <w:t xml:space="preserve"> – w niejasny sposób </w:t>
      </w:r>
      <w:r w:rsidR="005F5AE6" w:rsidRPr="00944089">
        <w:rPr>
          <w:sz w:val="22"/>
        </w:rPr>
        <w:t xml:space="preserve"> </w:t>
      </w:r>
      <w:r w:rsidR="003723FA" w:rsidRPr="00944089">
        <w:rPr>
          <w:sz w:val="22"/>
        </w:rPr>
        <w:t>ustalać</w:t>
      </w:r>
      <w:r w:rsidR="005F5AE6" w:rsidRPr="00944089">
        <w:rPr>
          <w:sz w:val="22"/>
        </w:rPr>
        <w:t xml:space="preserve"> ceny oraz </w:t>
      </w:r>
      <w:r w:rsidR="003723FA" w:rsidRPr="00944089">
        <w:rPr>
          <w:sz w:val="22"/>
        </w:rPr>
        <w:t xml:space="preserve"> stosować </w:t>
      </w:r>
      <w:r w:rsidR="005F5AE6" w:rsidRPr="00944089">
        <w:rPr>
          <w:sz w:val="22"/>
        </w:rPr>
        <w:t>zbyt długie terminy płatności</w:t>
      </w:r>
      <w:r w:rsidR="00A016EA">
        <w:rPr>
          <w:sz w:val="22"/>
        </w:rPr>
        <w:t>.</w:t>
      </w:r>
      <w:r w:rsidR="003723FA" w:rsidRPr="00944089">
        <w:rPr>
          <w:sz w:val="22"/>
        </w:rPr>
        <w:t xml:space="preserve"> </w:t>
      </w:r>
    </w:p>
    <w:p w14:paraId="0966EBB3" w14:textId="58D6F2C6" w:rsidR="001E78B2" w:rsidRDefault="005F5AE6" w:rsidP="0053721A">
      <w:pPr>
        <w:tabs>
          <w:tab w:val="left" w:pos="1755"/>
        </w:tabs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W przypadku</w:t>
      </w:r>
      <w:r w:rsidR="00D86311">
        <w:rPr>
          <w:sz w:val="22"/>
        </w:rPr>
        <w:t xml:space="preserve"> </w:t>
      </w:r>
      <w:r w:rsidR="00BF3DC0">
        <w:rPr>
          <w:sz w:val="22"/>
        </w:rPr>
        <w:t xml:space="preserve">ceny </w:t>
      </w:r>
      <w:r>
        <w:rPr>
          <w:sz w:val="22"/>
        </w:rPr>
        <w:t xml:space="preserve">rolnicy </w:t>
      </w:r>
      <w:r w:rsidR="00DD7F5B">
        <w:rPr>
          <w:sz w:val="22"/>
        </w:rPr>
        <w:t xml:space="preserve">znali </w:t>
      </w:r>
      <w:r w:rsidR="00593DFA">
        <w:rPr>
          <w:sz w:val="22"/>
        </w:rPr>
        <w:t>tylko część stawki, jaką</w:t>
      </w:r>
      <w:r>
        <w:rPr>
          <w:sz w:val="22"/>
        </w:rPr>
        <w:t xml:space="preserve"> otr</w:t>
      </w:r>
      <w:r w:rsidR="00DD7F5B">
        <w:rPr>
          <w:sz w:val="22"/>
        </w:rPr>
        <w:t>zymywali</w:t>
      </w:r>
      <w:r w:rsidR="001E78B2">
        <w:rPr>
          <w:sz w:val="22"/>
        </w:rPr>
        <w:t xml:space="preserve"> – tzw. cenę gwarantowaną. Nie</w:t>
      </w:r>
      <w:r w:rsidR="00DD7F5B">
        <w:rPr>
          <w:sz w:val="22"/>
        </w:rPr>
        <w:t xml:space="preserve"> mieli</w:t>
      </w:r>
      <w:r w:rsidR="001E78B2">
        <w:rPr>
          <w:sz w:val="22"/>
        </w:rPr>
        <w:t xml:space="preserve"> natomiast możliwości sprawdzenia</w:t>
      </w:r>
      <w:r w:rsidR="00D86311">
        <w:rPr>
          <w:sz w:val="22"/>
        </w:rPr>
        <w:t>,</w:t>
      </w:r>
      <w:r w:rsidR="001E78B2">
        <w:rPr>
          <w:sz w:val="22"/>
        </w:rPr>
        <w:t xml:space="preserve"> w jaki sposób </w:t>
      </w:r>
      <w:r w:rsidR="00DD7F5B">
        <w:rPr>
          <w:sz w:val="22"/>
        </w:rPr>
        <w:t>wyliczana</w:t>
      </w:r>
      <w:r w:rsidR="001E78B2">
        <w:rPr>
          <w:sz w:val="22"/>
        </w:rPr>
        <w:t xml:space="preserve"> jest pozostała część należnych im pieniędzy. S</w:t>
      </w:r>
      <w:r w:rsidR="001E78B2" w:rsidRPr="0076758D">
        <w:rPr>
          <w:sz w:val="22"/>
        </w:rPr>
        <w:t>üdzucker</w:t>
      </w:r>
      <w:r w:rsidR="001E78B2">
        <w:rPr>
          <w:sz w:val="22"/>
        </w:rPr>
        <w:t xml:space="preserve"> oblicza</w:t>
      </w:r>
      <w:r w:rsidR="00FB10A6">
        <w:rPr>
          <w:sz w:val="22"/>
        </w:rPr>
        <w:t>ł</w:t>
      </w:r>
      <w:r w:rsidR="001E78B2">
        <w:rPr>
          <w:sz w:val="22"/>
        </w:rPr>
        <w:t xml:space="preserve"> ją na podstawie  </w:t>
      </w:r>
      <w:r w:rsidR="001E78B2" w:rsidRPr="0090560F">
        <w:rPr>
          <w:rFonts w:eastAsia="Calibri"/>
          <w:sz w:val="22"/>
        </w:rPr>
        <w:t xml:space="preserve">ceny uzyskanej </w:t>
      </w:r>
      <w:r w:rsidR="001E78B2">
        <w:rPr>
          <w:rFonts w:eastAsia="Calibri"/>
          <w:sz w:val="22"/>
        </w:rPr>
        <w:t xml:space="preserve">ze sprzedaży cukru </w:t>
      </w:r>
      <w:r w:rsidR="001E78B2" w:rsidRPr="00F33B83">
        <w:rPr>
          <w:rFonts w:eastAsia="Calibri"/>
          <w:sz w:val="22"/>
        </w:rPr>
        <w:t>w swoich zakładach w Europie.</w:t>
      </w:r>
      <w:r w:rsidR="001E78B2">
        <w:rPr>
          <w:rFonts w:eastAsia="Calibri"/>
          <w:sz w:val="22"/>
        </w:rPr>
        <w:t xml:space="preserve"> Ta stawka zatwierdzana była przez </w:t>
      </w:r>
      <w:r w:rsidR="00944089">
        <w:rPr>
          <w:rFonts w:eastAsia="Calibri"/>
          <w:sz w:val="22"/>
        </w:rPr>
        <w:t>wspólną</w:t>
      </w:r>
      <w:r w:rsidR="00DD7F5B">
        <w:rPr>
          <w:rFonts w:eastAsia="Calibri"/>
          <w:sz w:val="22"/>
        </w:rPr>
        <w:t xml:space="preserve"> komisję</w:t>
      </w:r>
      <w:r w:rsidR="001E78B2">
        <w:rPr>
          <w:rFonts w:eastAsia="Calibri"/>
          <w:sz w:val="22"/>
        </w:rPr>
        <w:t xml:space="preserve"> koncernu S</w:t>
      </w:r>
      <w:r w:rsidR="003723FA" w:rsidRPr="0076758D">
        <w:rPr>
          <w:sz w:val="22"/>
        </w:rPr>
        <w:t>ü</w:t>
      </w:r>
      <w:r w:rsidR="001E78B2">
        <w:rPr>
          <w:rFonts w:eastAsia="Calibri"/>
          <w:sz w:val="22"/>
        </w:rPr>
        <w:t xml:space="preserve">dzucker i niemieckich plantatorów. Te ustalenia były wiążące </w:t>
      </w:r>
      <w:r w:rsidR="00DD7F5B">
        <w:rPr>
          <w:rFonts w:eastAsia="Calibri"/>
          <w:sz w:val="22"/>
        </w:rPr>
        <w:t xml:space="preserve">dla polskich rolników, którzy nie mieli </w:t>
      </w:r>
      <w:r w:rsidR="00FB10A6">
        <w:rPr>
          <w:rFonts w:eastAsia="Calibri"/>
          <w:sz w:val="22"/>
        </w:rPr>
        <w:t>wpływu na kształtowanie ceny, a nawet możliwości weryfikacji obliczeń</w:t>
      </w:r>
      <w:r w:rsidR="003723FA">
        <w:rPr>
          <w:rFonts w:eastAsia="Calibri"/>
          <w:sz w:val="22"/>
        </w:rPr>
        <w:t>.</w:t>
      </w:r>
    </w:p>
    <w:p w14:paraId="7D78B52F" w14:textId="528B5F4B" w:rsidR="005F5AE6" w:rsidRPr="00DE6B5F" w:rsidRDefault="005F5AE6" w:rsidP="0053721A">
      <w:pPr>
        <w:tabs>
          <w:tab w:val="left" w:pos="1755"/>
        </w:tabs>
        <w:spacing w:after="240" w:line="360" w:lineRule="auto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Urząd zakwestionował również terminy płatności stosowane przez </w:t>
      </w:r>
      <w:r>
        <w:rPr>
          <w:sz w:val="22"/>
        </w:rPr>
        <w:t>spółkę</w:t>
      </w:r>
      <w:r>
        <w:rPr>
          <w:rFonts w:eastAsia="Calibri"/>
          <w:sz w:val="22"/>
        </w:rPr>
        <w:t>. Z</w:t>
      </w:r>
      <w:r w:rsidR="00944089">
        <w:rPr>
          <w:rFonts w:eastAsia="Calibri"/>
          <w:sz w:val="22"/>
        </w:rPr>
        <w:t>godnie z przepisami, nie powinny</w:t>
      </w:r>
      <w:r>
        <w:rPr>
          <w:rFonts w:eastAsia="Calibri"/>
          <w:sz w:val="22"/>
        </w:rPr>
        <w:t xml:space="preserve"> on</w:t>
      </w:r>
      <w:r w:rsidR="00944089">
        <w:rPr>
          <w:rFonts w:eastAsia="Calibri"/>
          <w:sz w:val="22"/>
        </w:rPr>
        <w:t>e</w:t>
      </w:r>
      <w:r>
        <w:rPr>
          <w:rFonts w:eastAsia="Calibri"/>
          <w:sz w:val="22"/>
        </w:rPr>
        <w:t xml:space="preserve"> przekraczać 60 dni. Producent cukru przewidział dwa te</w:t>
      </w:r>
      <w:r w:rsidR="003723FA">
        <w:rPr>
          <w:rFonts w:eastAsia="Calibri"/>
          <w:sz w:val="22"/>
        </w:rPr>
        <w:t>rminy. Rolnicy, którzy dostarczali</w:t>
      </w:r>
      <w:r>
        <w:rPr>
          <w:rFonts w:eastAsia="Calibri"/>
          <w:sz w:val="22"/>
        </w:rPr>
        <w:t xml:space="preserve"> produkt do 30 </w:t>
      </w:r>
      <w:r w:rsidR="003723FA">
        <w:rPr>
          <w:rFonts w:eastAsia="Calibri"/>
          <w:sz w:val="22"/>
        </w:rPr>
        <w:t>listopada, otrzymywali</w:t>
      </w:r>
      <w:r>
        <w:rPr>
          <w:rFonts w:eastAsia="Calibri"/>
          <w:sz w:val="22"/>
        </w:rPr>
        <w:t xml:space="preserve"> zapłatę ceny gwarantowanej do 10 grudnia. </w:t>
      </w:r>
      <w:r w:rsidR="003723FA">
        <w:rPr>
          <w:rFonts w:eastAsia="Calibri"/>
          <w:sz w:val="22"/>
        </w:rPr>
        <w:t>Było to</w:t>
      </w:r>
      <w:r>
        <w:rPr>
          <w:rFonts w:eastAsia="Calibri"/>
          <w:sz w:val="22"/>
        </w:rPr>
        <w:t xml:space="preserve"> niekorzystne dla</w:t>
      </w:r>
      <w:r w:rsidR="003723FA">
        <w:rPr>
          <w:rFonts w:eastAsia="Calibri"/>
          <w:sz w:val="22"/>
        </w:rPr>
        <w:t xml:space="preserve"> plantatorów, którzy przekazywali </w:t>
      </w:r>
      <w:r>
        <w:rPr>
          <w:rFonts w:eastAsia="Calibri"/>
          <w:sz w:val="22"/>
        </w:rPr>
        <w:t xml:space="preserve">buraki wcześniej, np. w ramach wczesnych dostaw w połowie września. </w:t>
      </w:r>
      <w:r w:rsidR="00DE6B5F" w:rsidRPr="00DE6B5F">
        <w:rPr>
          <w:rFonts w:cs="Segoe UI"/>
          <w:iCs/>
          <w:color w:val="222222"/>
          <w:sz w:val="22"/>
          <w:shd w:val="clear" w:color="auto" w:fill="FFFFFF"/>
        </w:rPr>
        <w:t>Rolnicy, którzy dostarczali warzywa po 1 grudnia otrzymywali należność </w:t>
      </w:r>
      <w:r w:rsidR="00DE6B5F" w:rsidRPr="00DE6B5F">
        <w:rPr>
          <w:rFonts w:cs="Segoe UI"/>
          <w:bCs/>
          <w:iCs/>
          <w:color w:val="222222"/>
          <w:sz w:val="22"/>
          <w:shd w:val="clear" w:color="auto" w:fill="FFFFFF"/>
        </w:rPr>
        <w:t>po zakończeniu przetwarzania buraków na cukier na przełomie stycznia i lutego.</w:t>
      </w:r>
      <w:r w:rsidR="00DE6B5F" w:rsidRPr="00DE6B5F">
        <w:rPr>
          <w:rFonts w:cs="Segoe UI"/>
          <w:iCs/>
          <w:color w:val="222222"/>
          <w:sz w:val="22"/>
          <w:shd w:val="clear" w:color="auto" w:fill="FFFFFF"/>
        </w:rPr>
        <w:t> To oznaczało, że na pieniądze mogli czekać ponad dwa miesiące.</w:t>
      </w:r>
    </w:p>
    <w:p w14:paraId="3ABE10CA" w14:textId="02F5BD2C" w:rsidR="005F5AE6" w:rsidRDefault="00D86311" w:rsidP="0053721A">
      <w:pPr>
        <w:spacing w:after="240" w:line="360" w:lineRule="auto"/>
        <w:jc w:val="both"/>
        <w:rPr>
          <w:sz w:val="22"/>
        </w:rPr>
      </w:pPr>
      <w:r>
        <w:rPr>
          <w:sz w:val="22"/>
        </w:rPr>
        <w:t>W trakcie postę</w:t>
      </w:r>
      <w:r w:rsidR="00AA3320">
        <w:rPr>
          <w:sz w:val="22"/>
        </w:rPr>
        <w:t xml:space="preserve">powania </w:t>
      </w:r>
      <w:r w:rsidR="00AA3320" w:rsidRPr="0076758D">
        <w:rPr>
          <w:sz w:val="22"/>
        </w:rPr>
        <w:t>Südzucker</w:t>
      </w:r>
      <w:r w:rsidR="00AA3320">
        <w:rPr>
          <w:sz w:val="22"/>
        </w:rPr>
        <w:t xml:space="preserve"> Polska</w:t>
      </w:r>
      <w:r w:rsidR="00AA3320">
        <w:rPr>
          <w:rFonts w:eastAsia="Calibri"/>
          <w:sz w:val="22"/>
        </w:rPr>
        <w:t xml:space="preserve"> </w:t>
      </w:r>
      <w:r w:rsidR="00AA3320">
        <w:rPr>
          <w:sz w:val="22"/>
        </w:rPr>
        <w:t>dobrowolnie zobowiązał się do zmiany praktyk. Urząd uznał, że dzięki temu będzie możliwa poprawa sytuacji rolników i szybkie wyeliminowanie niekorzystnych dla nich praktyk.</w:t>
      </w:r>
    </w:p>
    <w:p w14:paraId="7FC1279D" w14:textId="310DD5C0" w:rsidR="00944089" w:rsidRDefault="003723FA" w:rsidP="0053721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 </w:t>
      </w:r>
      <w:r w:rsidRPr="00C569F2">
        <w:rPr>
          <w:i/>
          <w:sz w:val="22"/>
        </w:rPr>
        <w:t xml:space="preserve">Bardzo ważne jest zwiększenie siły negocjacyjnej polskich plantatorów. </w:t>
      </w:r>
      <w:r w:rsidR="00944089">
        <w:rPr>
          <w:i/>
          <w:sz w:val="22"/>
        </w:rPr>
        <w:t>Dzięki naszej decyzji z</w:t>
      </w:r>
      <w:r w:rsidRPr="00C569F2">
        <w:rPr>
          <w:i/>
          <w:sz w:val="22"/>
        </w:rPr>
        <w:t xml:space="preserve">yskają takie same uprawnienia, jak ich niemieccy </w:t>
      </w:r>
      <w:proofErr w:type="spellStart"/>
      <w:r w:rsidRPr="00C569F2">
        <w:rPr>
          <w:i/>
          <w:sz w:val="22"/>
        </w:rPr>
        <w:t>odpowiednic</w:t>
      </w:r>
      <w:r w:rsidR="00944089">
        <w:rPr>
          <w:i/>
          <w:sz w:val="22"/>
        </w:rPr>
        <w:t>y</w:t>
      </w:r>
      <w:proofErr w:type="spellEnd"/>
      <w:r>
        <w:rPr>
          <w:sz w:val="22"/>
        </w:rPr>
        <w:t xml:space="preserve"> – mówi </w:t>
      </w:r>
      <w:r w:rsidR="00C569F2">
        <w:rPr>
          <w:sz w:val="22"/>
        </w:rPr>
        <w:t>prezes UOKiK, Marek Niechciał</w:t>
      </w:r>
      <w:r>
        <w:rPr>
          <w:sz w:val="22"/>
        </w:rPr>
        <w:t xml:space="preserve">. </w:t>
      </w:r>
    </w:p>
    <w:p w14:paraId="40494224" w14:textId="46C790C5" w:rsidR="003723FA" w:rsidRPr="00392F43" w:rsidRDefault="00BF3DC0" w:rsidP="0053721A">
      <w:pPr>
        <w:spacing w:after="240" w:line="360" w:lineRule="auto"/>
        <w:jc w:val="both"/>
        <w:rPr>
          <w:sz w:val="22"/>
        </w:rPr>
      </w:pPr>
      <w:r>
        <w:rPr>
          <w:sz w:val="22"/>
        </w:rPr>
        <w:t>W toku negocjacji wzorca umownego</w:t>
      </w:r>
      <w:r w:rsidR="00D86311">
        <w:rPr>
          <w:sz w:val="22"/>
        </w:rPr>
        <w:t xml:space="preserve"> p</w:t>
      </w:r>
      <w:r w:rsidR="003723FA">
        <w:rPr>
          <w:sz w:val="22"/>
        </w:rPr>
        <w:t>rzedstawiciele polskich rolników otrzymają dokumenty</w:t>
      </w:r>
      <w:r>
        <w:rPr>
          <w:sz w:val="22"/>
        </w:rPr>
        <w:t xml:space="preserve"> regulujące kwestie związane z późniejszym wyliczeniem ceny</w:t>
      </w:r>
      <w:r w:rsidR="003723FA">
        <w:rPr>
          <w:sz w:val="22"/>
        </w:rPr>
        <w:t xml:space="preserve">. </w:t>
      </w:r>
      <w:r w:rsidR="00944089">
        <w:rPr>
          <w:sz w:val="22"/>
        </w:rPr>
        <w:t>Co równie istotne, b</w:t>
      </w:r>
      <w:r w:rsidR="003723FA">
        <w:rPr>
          <w:sz w:val="22"/>
        </w:rPr>
        <w:t>ędą  mogli uczestniczyć w posiedzeniach wspólnej komisji niemieckich plantatorów i koncernu S</w:t>
      </w:r>
      <w:r w:rsidR="003723FA" w:rsidRPr="0076758D">
        <w:rPr>
          <w:sz w:val="22"/>
        </w:rPr>
        <w:t>ü</w:t>
      </w:r>
      <w:r w:rsidR="003723FA">
        <w:rPr>
          <w:sz w:val="22"/>
        </w:rPr>
        <w:t>dzucker. Oznacza to, że będą brali bezpośrednio udział w weryfikacji wyliczeń</w:t>
      </w:r>
      <w:r w:rsidR="00944089">
        <w:rPr>
          <w:sz w:val="22"/>
        </w:rPr>
        <w:t xml:space="preserve"> cenowych</w:t>
      </w:r>
      <w:r w:rsidR="003723FA">
        <w:rPr>
          <w:sz w:val="22"/>
        </w:rPr>
        <w:t xml:space="preserve"> spółki. </w:t>
      </w:r>
    </w:p>
    <w:p w14:paraId="57934289" w14:textId="1FDF274C" w:rsidR="00AA3320" w:rsidRDefault="00C569F2" w:rsidP="0053721A">
      <w:pPr>
        <w:spacing w:after="240" w:line="360" w:lineRule="auto"/>
        <w:jc w:val="both"/>
        <w:rPr>
          <w:sz w:val="22"/>
        </w:rPr>
      </w:pPr>
      <w:r>
        <w:rPr>
          <w:sz w:val="22"/>
        </w:rPr>
        <w:t>Ponadto s</w:t>
      </w:r>
      <w:r w:rsidR="00AA3320">
        <w:rPr>
          <w:sz w:val="22"/>
        </w:rPr>
        <w:t>półka znacząco skróci termin płatności. W przypadku d</w:t>
      </w:r>
      <w:r w:rsidR="00EF253B">
        <w:rPr>
          <w:sz w:val="22"/>
        </w:rPr>
        <w:t>o</w:t>
      </w:r>
      <w:r w:rsidR="00AA3320">
        <w:rPr>
          <w:sz w:val="22"/>
        </w:rPr>
        <w:t>starczenia burakó</w:t>
      </w:r>
      <w:r w:rsidR="00EF253B">
        <w:rPr>
          <w:sz w:val="22"/>
        </w:rPr>
        <w:t>w</w:t>
      </w:r>
      <w:r w:rsidR="00AA3320">
        <w:rPr>
          <w:sz w:val="22"/>
        </w:rPr>
        <w:t xml:space="preserve"> do </w:t>
      </w:r>
      <w:r w:rsidR="000E663C">
        <w:rPr>
          <w:sz w:val="22"/>
        </w:rPr>
        <w:t xml:space="preserve">końca </w:t>
      </w:r>
      <w:r w:rsidR="00956E17">
        <w:rPr>
          <w:sz w:val="22"/>
        </w:rPr>
        <w:t xml:space="preserve">danego </w:t>
      </w:r>
      <w:r w:rsidR="00F33B83">
        <w:rPr>
          <w:sz w:val="22"/>
        </w:rPr>
        <w:t>miesiąca</w:t>
      </w:r>
      <w:r w:rsidR="00D86311">
        <w:rPr>
          <w:sz w:val="22"/>
        </w:rPr>
        <w:t>,</w:t>
      </w:r>
      <w:r w:rsidR="00956E17">
        <w:rPr>
          <w:sz w:val="22"/>
        </w:rPr>
        <w:t xml:space="preserve"> </w:t>
      </w:r>
      <w:r w:rsidR="00EF253B">
        <w:rPr>
          <w:sz w:val="22"/>
        </w:rPr>
        <w:t>S</w:t>
      </w:r>
      <w:r w:rsidR="000E663C" w:rsidRPr="0076758D">
        <w:rPr>
          <w:sz w:val="22"/>
        </w:rPr>
        <w:t>ü</w:t>
      </w:r>
      <w:r w:rsidR="00EF253B">
        <w:rPr>
          <w:sz w:val="22"/>
        </w:rPr>
        <w:t xml:space="preserve">dzucker </w:t>
      </w:r>
      <w:r>
        <w:rPr>
          <w:sz w:val="22"/>
        </w:rPr>
        <w:t xml:space="preserve">Polska </w:t>
      </w:r>
      <w:r w:rsidR="00EF253B">
        <w:rPr>
          <w:sz w:val="22"/>
        </w:rPr>
        <w:t xml:space="preserve">zapłaci </w:t>
      </w:r>
      <w:r w:rsidR="0053721A">
        <w:rPr>
          <w:sz w:val="22"/>
        </w:rPr>
        <w:t xml:space="preserve">cenę gwarantowaną </w:t>
      </w:r>
      <w:r w:rsidR="00EF253B">
        <w:rPr>
          <w:sz w:val="22"/>
        </w:rPr>
        <w:t>do 10 dnia kolejnego miesiąca</w:t>
      </w:r>
      <w:r w:rsidR="00DA1451">
        <w:rPr>
          <w:sz w:val="22"/>
        </w:rPr>
        <w:t>. Jeżeli rolnik</w:t>
      </w:r>
      <w:r w:rsidR="000E663C">
        <w:rPr>
          <w:sz w:val="22"/>
        </w:rPr>
        <w:t xml:space="preserve"> przywiezie warzywo </w:t>
      </w:r>
      <w:r w:rsidR="00D86311">
        <w:rPr>
          <w:sz w:val="22"/>
        </w:rPr>
        <w:t>po</w:t>
      </w:r>
      <w:r>
        <w:rPr>
          <w:sz w:val="22"/>
        </w:rPr>
        <w:t xml:space="preserve"> </w:t>
      </w:r>
      <w:r w:rsidR="00956E17">
        <w:rPr>
          <w:sz w:val="22"/>
        </w:rPr>
        <w:t xml:space="preserve">1 stycznia wówczas otrzyma należność w ciągu </w:t>
      </w:r>
      <w:r w:rsidR="00956E17">
        <w:rPr>
          <w:sz w:val="22"/>
        </w:rPr>
        <w:lastRenderedPageBreak/>
        <w:t>14 dni od zakończenia kampanii cukrowniczej</w:t>
      </w:r>
      <w:r w:rsidR="00A0536F">
        <w:rPr>
          <w:sz w:val="22"/>
        </w:rPr>
        <w:t xml:space="preserve">, czyli w okolicach połowy lutego. </w:t>
      </w:r>
      <w:r w:rsidR="00956E17">
        <w:rPr>
          <w:sz w:val="22"/>
        </w:rPr>
        <w:t xml:space="preserve"> O</w:t>
      </w:r>
      <w:r w:rsidR="00DA1451">
        <w:rPr>
          <w:sz w:val="22"/>
        </w:rPr>
        <w:t xml:space="preserve">znacza to, że plantatorzy </w:t>
      </w:r>
      <w:r w:rsidR="00956E17">
        <w:rPr>
          <w:sz w:val="22"/>
        </w:rPr>
        <w:t xml:space="preserve">będą czekali na pieniądze </w:t>
      </w:r>
      <w:r w:rsidR="0007014C">
        <w:rPr>
          <w:sz w:val="22"/>
        </w:rPr>
        <w:t>od 10 do</w:t>
      </w:r>
      <w:r w:rsidR="00DC4058">
        <w:rPr>
          <w:sz w:val="22"/>
        </w:rPr>
        <w:t xml:space="preserve"> </w:t>
      </w:r>
      <w:r w:rsidR="00956E17">
        <w:rPr>
          <w:sz w:val="22"/>
        </w:rPr>
        <w:t xml:space="preserve">ok. 40 dni. </w:t>
      </w:r>
    </w:p>
    <w:p w14:paraId="4B7C3134" w14:textId="77777777" w:rsidR="0053721A" w:rsidRDefault="009C68A3" w:rsidP="0053721A">
      <w:pPr>
        <w:spacing w:after="240" w:line="360" w:lineRule="auto"/>
        <w:jc w:val="both"/>
        <w:rPr>
          <w:rFonts w:cs="Tahoma"/>
          <w:b/>
          <w:color w:val="000000"/>
          <w:sz w:val="22"/>
          <w:shd w:val="clear" w:color="auto" w:fill="FFFFFF"/>
        </w:rPr>
      </w:pPr>
      <w:r w:rsidRPr="00392F43">
        <w:rPr>
          <w:rFonts w:cs="Tahoma"/>
          <w:b/>
          <w:color w:val="000000"/>
          <w:sz w:val="22"/>
          <w:shd w:val="clear" w:color="auto" w:fill="FFFFFF"/>
        </w:rPr>
        <w:t xml:space="preserve">Kolejne działania UOKiK </w:t>
      </w:r>
    </w:p>
    <w:p w14:paraId="4D833CFC" w14:textId="78A0AB6A" w:rsidR="009C68A3" w:rsidRPr="0053721A" w:rsidRDefault="009C68A3" w:rsidP="0053721A">
      <w:pPr>
        <w:spacing w:after="240" w:line="360" w:lineRule="auto"/>
        <w:jc w:val="both"/>
        <w:rPr>
          <w:rFonts w:cs="Tahoma"/>
          <w:b/>
          <w:color w:val="000000"/>
          <w:sz w:val="22"/>
          <w:shd w:val="clear" w:color="auto" w:fill="FFFFFF"/>
        </w:rPr>
      </w:pPr>
      <w:r>
        <w:rPr>
          <w:rFonts w:cs="Tahoma"/>
          <w:color w:val="000000"/>
          <w:sz w:val="22"/>
          <w:shd w:val="clear" w:color="auto" w:fill="FFFFFF"/>
        </w:rPr>
        <w:t xml:space="preserve"> - </w:t>
      </w:r>
      <w:r w:rsidRPr="00944089">
        <w:rPr>
          <w:rFonts w:cs="Tahoma"/>
          <w:i/>
          <w:color w:val="000000"/>
          <w:sz w:val="22"/>
          <w:shd w:val="clear" w:color="auto" w:fill="FFFFFF"/>
        </w:rPr>
        <w:t xml:space="preserve">To nie koniec aktywności urzędu na rynku rolno-spożywczym. </w:t>
      </w:r>
      <w:r w:rsidR="0028382A" w:rsidRPr="00944089">
        <w:rPr>
          <w:rFonts w:cs="Tahoma"/>
          <w:i/>
          <w:color w:val="000000"/>
          <w:sz w:val="22"/>
          <w:shd w:val="clear" w:color="auto" w:fill="FFFFFF"/>
        </w:rPr>
        <w:t>Sprawdziliśmy</w:t>
      </w:r>
      <w:r w:rsidR="00944089" w:rsidRPr="00944089">
        <w:rPr>
          <w:rFonts w:cs="Tahoma"/>
          <w:i/>
          <w:color w:val="000000"/>
          <w:sz w:val="22"/>
          <w:shd w:val="clear" w:color="auto" w:fill="FFFFFF"/>
        </w:rPr>
        <w:t xml:space="preserve"> także</w:t>
      </w:r>
      <w:r w:rsidRPr="00944089">
        <w:rPr>
          <w:rFonts w:cs="Tahoma"/>
          <w:i/>
          <w:color w:val="000000"/>
          <w:sz w:val="22"/>
          <w:shd w:val="clear" w:color="auto" w:fill="FFFFFF"/>
        </w:rPr>
        <w:t xml:space="preserve"> umowy, jakie zawierają przetwórcy owoców z rolnikami. </w:t>
      </w:r>
      <w:r w:rsidR="0028382A" w:rsidRPr="00944089">
        <w:rPr>
          <w:rFonts w:cs="Tahoma"/>
          <w:i/>
          <w:color w:val="000000"/>
          <w:sz w:val="22"/>
          <w:shd w:val="clear" w:color="auto" w:fill="FFFFFF"/>
        </w:rPr>
        <w:t>Zaczęliśmy</w:t>
      </w:r>
      <w:r w:rsidRPr="00944089">
        <w:rPr>
          <w:rFonts w:cs="Tahoma"/>
          <w:i/>
          <w:color w:val="000000"/>
          <w:sz w:val="22"/>
          <w:shd w:val="clear" w:color="auto" w:fill="FFFFFF"/>
        </w:rPr>
        <w:t xml:space="preserve"> już wysyłać we</w:t>
      </w:r>
      <w:r w:rsidR="00D86311">
        <w:rPr>
          <w:rFonts w:cs="Tahoma"/>
          <w:i/>
          <w:color w:val="000000"/>
          <w:sz w:val="22"/>
          <w:shd w:val="clear" w:color="auto" w:fill="FFFFFF"/>
        </w:rPr>
        <w:t>zwania do zmiany praktyk</w:t>
      </w:r>
      <w:r w:rsidR="0028382A" w:rsidRPr="00944089">
        <w:rPr>
          <w:rFonts w:cs="Tahoma"/>
          <w:i/>
          <w:color w:val="000000"/>
          <w:sz w:val="22"/>
          <w:shd w:val="clear" w:color="auto" w:fill="FFFFFF"/>
        </w:rPr>
        <w:t xml:space="preserve"> </w:t>
      </w:r>
      <w:r w:rsidR="0053721A">
        <w:rPr>
          <w:rFonts w:cs="Tahoma"/>
          <w:i/>
          <w:color w:val="000000"/>
          <w:sz w:val="22"/>
          <w:shd w:val="clear" w:color="auto" w:fill="FFFFFF"/>
        </w:rPr>
        <w:t>do</w:t>
      </w:r>
      <w:r w:rsidR="007F63BE">
        <w:rPr>
          <w:rFonts w:cs="Tahoma"/>
          <w:i/>
          <w:color w:val="000000"/>
          <w:sz w:val="22"/>
          <w:shd w:val="clear" w:color="auto" w:fill="FFFFFF"/>
        </w:rPr>
        <w:t xml:space="preserve"> tych</w:t>
      </w:r>
      <w:r w:rsidR="0053721A">
        <w:rPr>
          <w:rFonts w:cs="Tahoma"/>
          <w:i/>
          <w:color w:val="000000"/>
          <w:sz w:val="22"/>
          <w:shd w:val="clear" w:color="auto" w:fill="FFFFFF"/>
        </w:rPr>
        <w:t xml:space="preserve"> podmiotów</w:t>
      </w:r>
      <w:r w:rsidR="00D86311">
        <w:rPr>
          <w:rFonts w:cs="Tahoma"/>
          <w:i/>
          <w:color w:val="000000"/>
          <w:sz w:val="22"/>
          <w:shd w:val="clear" w:color="auto" w:fill="FFFFFF"/>
        </w:rPr>
        <w:t>,</w:t>
      </w:r>
      <w:r w:rsidR="0053721A">
        <w:rPr>
          <w:rFonts w:cs="Tahoma"/>
          <w:i/>
          <w:color w:val="000000"/>
          <w:sz w:val="22"/>
          <w:shd w:val="clear" w:color="auto" w:fill="FFFFFF"/>
        </w:rPr>
        <w:t xml:space="preserve"> które</w:t>
      </w:r>
      <w:r w:rsidRPr="00944089">
        <w:rPr>
          <w:rFonts w:cs="Tahoma"/>
          <w:i/>
          <w:color w:val="000000"/>
          <w:sz w:val="22"/>
          <w:shd w:val="clear" w:color="auto" w:fill="FFFFFF"/>
        </w:rPr>
        <w:t xml:space="preserve"> mogą nieuczciwie wykorzystywać </w:t>
      </w:r>
      <w:r w:rsidR="00FC6434" w:rsidRPr="00944089">
        <w:rPr>
          <w:rFonts w:cs="Tahoma"/>
          <w:i/>
          <w:color w:val="000000"/>
          <w:sz w:val="22"/>
          <w:shd w:val="clear" w:color="auto" w:fill="FFFFFF"/>
        </w:rPr>
        <w:t>swoją</w:t>
      </w:r>
      <w:r w:rsidR="007F5CA6" w:rsidRPr="00944089">
        <w:rPr>
          <w:rFonts w:cs="Tahoma"/>
          <w:i/>
          <w:color w:val="000000"/>
          <w:sz w:val="22"/>
          <w:shd w:val="clear" w:color="auto" w:fill="FFFFFF"/>
        </w:rPr>
        <w:t xml:space="preserve"> przewagę kontraktową. W sumie planujemy 13 wystąpień </w:t>
      </w:r>
      <w:r w:rsidR="007F5CA6">
        <w:rPr>
          <w:rFonts w:cs="Tahoma"/>
          <w:color w:val="000000"/>
          <w:sz w:val="22"/>
          <w:shd w:val="clear" w:color="auto" w:fill="FFFFFF"/>
        </w:rPr>
        <w:t>– mówi Piotr Adamczewski</w:t>
      </w:r>
      <w:r w:rsidR="00D86311">
        <w:rPr>
          <w:rFonts w:cs="Tahoma"/>
          <w:color w:val="000000"/>
          <w:sz w:val="22"/>
          <w:shd w:val="clear" w:color="auto" w:fill="FFFFFF"/>
        </w:rPr>
        <w:t>,</w:t>
      </w:r>
      <w:r w:rsidR="007F5CA6">
        <w:rPr>
          <w:rFonts w:cs="Tahoma"/>
          <w:color w:val="000000"/>
          <w:sz w:val="22"/>
          <w:shd w:val="clear" w:color="auto" w:fill="FFFFFF"/>
        </w:rPr>
        <w:t xml:space="preserve">  dyrektor Delegatury UOKiK w Bydgoszczy.</w:t>
      </w:r>
    </w:p>
    <w:tbl>
      <w:tblPr>
        <w:tblW w:w="907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</w:tblGrid>
      <w:tr w:rsidR="00210076" w:rsidRPr="00973E42" w14:paraId="5BAFB40B" w14:textId="77777777" w:rsidTr="00734398">
        <w:trPr>
          <w:trHeight w:val="2838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4DAF" w14:textId="71FCE2B9" w:rsidR="00210076" w:rsidRPr="00D86311" w:rsidRDefault="00210076" w:rsidP="0053721A">
            <w:pPr>
              <w:spacing w:after="240" w:line="360" w:lineRule="auto"/>
              <w:jc w:val="both"/>
              <w:rPr>
                <w:rFonts w:eastAsiaTheme="minorHAnsi" w:cstheme="minorBidi"/>
                <w:color w:val="222222"/>
                <w:sz w:val="22"/>
                <w:shd w:val="clear" w:color="auto" w:fill="FFFFFF"/>
              </w:rPr>
            </w:pPr>
            <w:r w:rsidRPr="00973E42">
              <w:rPr>
                <w:rFonts w:eastAsiaTheme="minorHAnsi" w:cstheme="minorBidi"/>
                <w:sz w:val="22"/>
              </w:rPr>
              <w:br/>
              <w:t xml:space="preserve">Sprawy z zakresu </w:t>
            </w:r>
            <w:r w:rsidR="00D86311">
              <w:rPr>
                <w:rFonts w:eastAsiaTheme="minorHAnsi" w:cstheme="minorBidi"/>
                <w:sz w:val="22"/>
              </w:rPr>
              <w:t>przewagi kontraktowej prowadzi D</w:t>
            </w:r>
            <w:r w:rsidRPr="00973E42">
              <w:rPr>
                <w:rFonts w:eastAsiaTheme="minorHAnsi" w:cstheme="minorBidi"/>
                <w:sz w:val="22"/>
              </w:rPr>
              <w:t xml:space="preserve">elegatura UOKiK w Bydgoszczy. </w:t>
            </w:r>
            <w:r w:rsidRPr="00D86311">
              <w:rPr>
                <w:rFonts w:eastAsiaTheme="minorHAnsi" w:cstheme="minorBidi"/>
                <w:sz w:val="22"/>
              </w:rPr>
              <w:t xml:space="preserve">Możesz </w:t>
            </w:r>
            <w:r w:rsidRPr="00D86311">
              <w:rPr>
                <w:rFonts w:eastAsiaTheme="minorHAnsi" w:cstheme="minorBidi"/>
                <w:color w:val="222222"/>
                <w:sz w:val="22"/>
                <w:shd w:val="clear" w:color="auto" w:fill="FFFFFF"/>
              </w:rPr>
              <w:t>zgłosić swój problem - gwarantujemy anonimowość:</w:t>
            </w:r>
          </w:p>
          <w:p w14:paraId="4768EC7E" w14:textId="77777777" w:rsidR="00210076" w:rsidRPr="00973E42" w:rsidRDefault="00210076" w:rsidP="0053721A">
            <w:pPr>
              <w:numPr>
                <w:ilvl w:val="0"/>
                <w:numId w:val="15"/>
              </w:numPr>
              <w:spacing w:after="240" w:line="360" w:lineRule="auto"/>
              <w:ind w:hanging="357"/>
              <w:jc w:val="both"/>
              <w:rPr>
                <w:rFonts w:eastAsiaTheme="minorHAnsi" w:cstheme="minorBidi"/>
                <w:color w:val="222222"/>
                <w:sz w:val="22"/>
                <w:shd w:val="clear" w:color="auto" w:fill="FFFFFF"/>
                <w:lang w:val="en-US"/>
              </w:rPr>
            </w:pPr>
            <w:r w:rsidRPr="00973E42">
              <w:rPr>
                <w:rFonts w:eastAsiaTheme="minorHAnsi" w:cstheme="minorBidi"/>
                <w:color w:val="222222"/>
                <w:sz w:val="22"/>
                <w:shd w:val="clear" w:color="auto" w:fill="FFFFFF"/>
                <w:lang w:val="en-US"/>
              </w:rPr>
              <w:t>e-</w:t>
            </w:r>
            <w:proofErr w:type="spellStart"/>
            <w:r w:rsidRPr="00973E42">
              <w:rPr>
                <w:rFonts w:eastAsiaTheme="minorHAnsi" w:cstheme="minorBidi"/>
                <w:color w:val="222222"/>
                <w:sz w:val="22"/>
                <w:shd w:val="clear" w:color="auto" w:fill="FFFFFF"/>
                <w:lang w:val="en-US"/>
              </w:rPr>
              <w:t>mailem</w:t>
            </w:r>
            <w:proofErr w:type="spellEnd"/>
            <w:r w:rsidRPr="00973E42">
              <w:rPr>
                <w:rFonts w:eastAsiaTheme="minorHAnsi" w:cstheme="minorBidi"/>
                <w:color w:val="222222"/>
                <w:sz w:val="22"/>
                <w:shd w:val="clear" w:color="auto" w:fill="FFFFFF"/>
                <w:lang w:val="en-US"/>
              </w:rPr>
              <w:t xml:space="preserve">: </w:t>
            </w:r>
            <w:hyperlink r:id="rId9" w:history="1">
              <w:r w:rsidRPr="00973E42">
                <w:rPr>
                  <w:rFonts w:eastAsiaTheme="minorHAnsi" w:cstheme="minorBidi"/>
                  <w:color w:val="0563C1" w:themeColor="hyperlink"/>
                  <w:sz w:val="22"/>
                  <w:u w:val="single"/>
                  <w:shd w:val="clear" w:color="auto" w:fill="FFFFFF"/>
                  <w:lang w:val="en-US"/>
                </w:rPr>
                <w:t>przewaga@uokik.gov.pl</w:t>
              </w:r>
            </w:hyperlink>
          </w:p>
          <w:p w14:paraId="1F458746" w14:textId="77777777" w:rsidR="00210076" w:rsidRPr="00973E42" w:rsidRDefault="00210076" w:rsidP="0053721A">
            <w:pPr>
              <w:numPr>
                <w:ilvl w:val="0"/>
                <w:numId w:val="15"/>
              </w:numPr>
              <w:spacing w:after="240" w:line="360" w:lineRule="auto"/>
              <w:ind w:hanging="357"/>
              <w:jc w:val="both"/>
              <w:rPr>
                <w:rFonts w:eastAsiaTheme="minorHAnsi" w:cstheme="minorBidi"/>
                <w:color w:val="222222"/>
                <w:sz w:val="22"/>
                <w:shd w:val="clear" w:color="auto" w:fill="FFFFFF"/>
              </w:rPr>
            </w:pPr>
            <w:r w:rsidRPr="00973E42">
              <w:rPr>
                <w:rFonts w:eastAsiaTheme="minorHAnsi" w:cstheme="minorBidi"/>
                <w:color w:val="222222"/>
                <w:sz w:val="22"/>
                <w:shd w:val="clear" w:color="auto" w:fill="FFFFFF"/>
              </w:rPr>
              <w:t xml:space="preserve">pisemnie </w:t>
            </w:r>
            <w:r w:rsidRPr="00973E42">
              <w:rPr>
                <w:rFonts w:eastAsiaTheme="minorHAnsi" w:cstheme="minorBidi"/>
                <w:sz w:val="22"/>
              </w:rPr>
              <w:t>pod adresem</w:t>
            </w:r>
            <w:r w:rsidRPr="00973E42">
              <w:rPr>
                <w:rFonts w:eastAsiaTheme="minorHAnsi" w:cstheme="minorBidi"/>
                <w:b/>
                <w:sz w:val="22"/>
              </w:rPr>
              <w:t>:</w:t>
            </w:r>
            <w:r w:rsidRPr="00973E42">
              <w:rPr>
                <w:rFonts w:eastAsiaTheme="minorHAnsi" w:cs="Tahoma"/>
                <w:color w:val="000000"/>
                <w:sz w:val="22"/>
                <w:szCs w:val="18"/>
              </w:rPr>
              <w:t xml:space="preserve"> </w:t>
            </w:r>
            <w:r w:rsidRPr="00973E42">
              <w:rPr>
                <w:rFonts w:eastAsiaTheme="minorHAnsi" w:cstheme="minorBidi"/>
                <w:bCs/>
                <w:color w:val="222222"/>
                <w:sz w:val="22"/>
                <w:shd w:val="clear" w:color="auto" w:fill="FFFFFF"/>
              </w:rPr>
              <w:t>Delegatura UOKiK w Bydgoszczy</w:t>
            </w:r>
            <w:r>
              <w:rPr>
                <w:rFonts w:eastAsiaTheme="minorHAnsi" w:cstheme="minorBidi"/>
                <w:color w:val="222222"/>
                <w:sz w:val="22"/>
                <w:shd w:val="clear" w:color="auto" w:fill="FFFFFF"/>
              </w:rPr>
              <w:t>, Plac Kościeleckich 3, 85-033 Bydgoszcz,</w:t>
            </w:r>
          </w:p>
          <w:p w14:paraId="496358AD" w14:textId="77777777" w:rsidR="00210076" w:rsidRPr="00973E42" w:rsidRDefault="00210076" w:rsidP="0053721A">
            <w:pPr>
              <w:numPr>
                <w:ilvl w:val="0"/>
                <w:numId w:val="16"/>
              </w:numPr>
              <w:spacing w:after="240" w:line="360" w:lineRule="auto"/>
              <w:ind w:left="797" w:hanging="357"/>
              <w:jc w:val="both"/>
              <w:rPr>
                <w:rFonts w:eastAsiaTheme="minorHAnsi" w:cstheme="minorBidi"/>
                <w:sz w:val="22"/>
                <w:lang w:val="en-GB"/>
              </w:rPr>
            </w:pPr>
            <w:proofErr w:type="spellStart"/>
            <w:r w:rsidRPr="00973E42">
              <w:rPr>
                <w:rFonts w:eastAsiaTheme="minorHAnsi" w:cstheme="minorBidi"/>
                <w:color w:val="222222"/>
                <w:sz w:val="22"/>
                <w:shd w:val="clear" w:color="auto" w:fill="FFFFFF"/>
                <w:lang w:val="en-GB"/>
              </w:rPr>
              <w:t>telefonicznie</w:t>
            </w:r>
            <w:proofErr w:type="spellEnd"/>
            <w:r w:rsidRPr="00973E42">
              <w:rPr>
                <w:rFonts w:eastAsiaTheme="minorHAnsi" w:cstheme="minorBidi"/>
                <w:color w:val="222222"/>
                <w:sz w:val="22"/>
                <w:shd w:val="clear" w:color="auto" w:fill="FFFFFF"/>
                <w:lang w:val="en-GB"/>
              </w:rPr>
              <w:t>:</w:t>
            </w:r>
            <w:r>
              <w:rPr>
                <w:rFonts w:eastAsiaTheme="minorHAnsi" w:cstheme="minorBidi"/>
                <w:color w:val="222222"/>
                <w:sz w:val="22"/>
                <w:shd w:val="clear" w:color="auto" w:fill="FFFFFF"/>
                <w:lang w:val="en-GB"/>
              </w:rPr>
              <w:t xml:space="preserve"> 52 345 56 44</w:t>
            </w:r>
            <w:r w:rsidRPr="00973E42">
              <w:rPr>
                <w:rFonts w:eastAsiaTheme="minorHAnsi" w:cstheme="minorBidi"/>
                <w:color w:val="222222"/>
                <w:sz w:val="22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3C4147"/>
                <w:sz w:val="16"/>
                <w:szCs w:val="16"/>
                <w:shd w:val="clear" w:color="auto" w:fill="E4EDF1"/>
              </w:rPr>
              <w:t> </w:t>
            </w:r>
          </w:p>
          <w:p w14:paraId="034DD34C" w14:textId="77777777" w:rsidR="00210076" w:rsidRPr="00973E42" w:rsidRDefault="00210076" w:rsidP="0053721A">
            <w:pPr>
              <w:spacing w:after="240" w:line="360" w:lineRule="auto"/>
              <w:jc w:val="both"/>
              <w:rPr>
                <w:rFonts w:eastAsiaTheme="minorHAnsi" w:cstheme="minorBidi"/>
                <w:sz w:val="22"/>
                <w:lang w:val="en-GB"/>
              </w:rPr>
            </w:pPr>
          </w:p>
        </w:tc>
      </w:tr>
    </w:tbl>
    <w:p w14:paraId="50DFCD6C" w14:textId="36DF32CA" w:rsidR="007F5CA6" w:rsidRDefault="007F5CA6" w:rsidP="0053721A">
      <w:pPr>
        <w:spacing w:after="240" w:line="360" w:lineRule="auto"/>
        <w:jc w:val="both"/>
        <w:rPr>
          <w:rFonts w:cs="Tahoma"/>
          <w:color w:val="000000"/>
          <w:sz w:val="22"/>
          <w:shd w:val="clear" w:color="auto" w:fill="FFFFFF"/>
        </w:rPr>
      </w:pPr>
    </w:p>
    <w:p w14:paraId="775F4E8D" w14:textId="77777777" w:rsidR="009C68A3" w:rsidRPr="009C68A3" w:rsidRDefault="009C68A3" w:rsidP="0053721A">
      <w:pPr>
        <w:spacing w:after="240" w:line="360" w:lineRule="auto"/>
        <w:jc w:val="both"/>
        <w:rPr>
          <w:color w:val="000000"/>
          <w:sz w:val="22"/>
        </w:rPr>
      </w:pPr>
    </w:p>
    <w:sectPr w:rsidR="009C68A3" w:rsidRPr="009C68A3" w:rsidSect="008D527A">
      <w:headerReference w:type="default" r:id="rId10"/>
      <w:footerReference w:type="default" r:id="rId11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73184" w14:textId="77777777" w:rsidR="004B0E60" w:rsidRDefault="004B0E60">
      <w:r>
        <w:separator/>
      </w:r>
    </w:p>
  </w:endnote>
  <w:endnote w:type="continuationSeparator" w:id="0">
    <w:p w14:paraId="70C195D1" w14:textId="77777777" w:rsidR="004B0E60" w:rsidRDefault="004B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altName w:val="Arial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A99A9" w14:textId="77777777" w:rsidR="0059016B" w:rsidRPr="00924ABC" w:rsidRDefault="004B0E60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496D7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7138259" wp14:editId="127C31AE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D7593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3825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410D7593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8A8D2B" wp14:editId="7B5683D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251E9B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3FA5A802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B84A9" w14:textId="77777777" w:rsidR="004B0E60" w:rsidRDefault="004B0E60">
      <w:r>
        <w:separator/>
      </w:r>
    </w:p>
  </w:footnote>
  <w:footnote w:type="continuationSeparator" w:id="0">
    <w:p w14:paraId="6534AB3F" w14:textId="77777777" w:rsidR="004B0E60" w:rsidRDefault="004B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1BC2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79473FCD" wp14:editId="3D679289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467DDDC" w14:textId="77777777" w:rsidR="0059016B" w:rsidRDefault="004B0E60" w:rsidP="0041396E">
    <w:pPr>
      <w:pStyle w:val="Nagwek"/>
      <w:tabs>
        <w:tab w:val="clear" w:pos="9072"/>
      </w:tabs>
    </w:pPr>
  </w:p>
  <w:p w14:paraId="0FB7087B" w14:textId="77777777" w:rsidR="0059016B" w:rsidRDefault="004B0E60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3882"/>
    <w:multiLevelType w:val="hybridMultilevel"/>
    <w:tmpl w:val="26DE5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D1388"/>
    <w:multiLevelType w:val="hybridMultilevel"/>
    <w:tmpl w:val="38C8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61B7"/>
    <w:multiLevelType w:val="hybridMultilevel"/>
    <w:tmpl w:val="FF7A997E"/>
    <w:lvl w:ilvl="0" w:tplc="1D106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A7D43"/>
    <w:multiLevelType w:val="hybridMultilevel"/>
    <w:tmpl w:val="76F62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C7B4A"/>
    <w:multiLevelType w:val="hybridMultilevel"/>
    <w:tmpl w:val="216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75AB8"/>
    <w:multiLevelType w:val="hybridMultilevel"/>
    <w:tmpl w:val="0FA69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19CD"/>
    <w:multiLevelType w:val="hybridMultilevel"/>
    <w:tmpl w:val="070A8AA6"/>
    <w:lvl w:ilvl="0" w:tplc="79567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0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2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88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26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03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6D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89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88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C52E2D"/>
    <w:multiLevelType w:val="hybridMultilevel"/>
    <w:tmpl w:val="4864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12408"/>
    <w:multiLevelType w:val="hybridMultilevel"/>
    <w:tmpl w:val="3D14B79C"/>
    <w:lvl w:ilvl="0" w:tplc="7690D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65592"/>
    <w:multiLevelType w:val="hybridMultilevel"/>
    <w:tmpl w:val="176E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4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12"/>
  </w:num>
  <w:num w:numId="10">
    <w:abstractNumId w:val="15"/>
  </w:num>
  <w:num w:numId="11">
    <w:abstractNumId w:val="13"/>
  </w:num>
  <w:num w:numId="12">
    <w:abstractNumId w:val="0"/>
  </w:num>
  <w:num w:numId="13">
    <w:abstractNumId w:val="5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2C7"/>
    <w:rsid w:val="00002C19"/>
    <w:rsid w:val="00004996"/>
    <w:rsid w:val="0000713A"/>
    <w:rsid w:val="00007E00"/>
    <w:rsid w:val="00011AF2"/>
    <w:rsid w:val="0001745E"/>
    <w:rsid w:val="00023634"/>
    <w:rsid w:val="00032307"/>
    <w:rsid w:val="00042F96"/>
    <w:rsid w:val="0004619E"/>
    <w:rsid w:val="00062AA1"/>
    <w:rsid w:val="000651E9"/>
    <w:rsid w:val="0007014C"/>
    <w:rsid w:val="00073AA7"/>
    <w:rsid w:val="00074A73"/>
    <w:rsid w:val="00076A58"/>
    <w:rsid w:val="000838EF"/>
    <w:rsid w:val="00092D5E"/>
    <w:rsid w:val="00096C58"/>
    <w:rsid w:val="000A74FA"/>
    <w:rsid w:val="000B149D"/>
    <w:rsid w:val="000B1AC5"/>
    <w:rsid w:val="000B3817"/>
    <w:rsid w:val="000B7247"/>
    <w:rsid w:val="000C3B2F"/>
    <w:rsid w:val="000E27B6"/>
    <w:rsid w:val="000E663C"/>
    <w:rsid w:val="000E6C7E"/>
    <w:rsid w:val="000F34E0"/>
    <w:rsid w:val="00102E1F"/>
    <w:rsid w:val="0010559C"/>
    <w:rsid w:val="00107844"/>
    <w:rsid w:val="00120FBD"/>
    <w:rsid w:val="0012424D"/>
    <w:rsid w:val="0013159A"/>
    <w:rsid w:val="0013353F"/>
    <w:rsid w:val="00135455"/>
    <w:rsid w:val="00136534"/>
    <w:rsid w:val="00143310"/>
    <w:rsid w:val="00144E9C"/>
    <w:rsid w:val="00161094"/>
    <w:rsid w:val="0016315C"/>
    <w:rsid w:val="00163DF9"/>
    <w:rsid w:val="001666D6"/>
    <w:rsid w:val="0016691A"/>
    <w:rsid w:val="00166B5D"/>
    <w:rsid w:val="001675EF"/>
    <w:rsid w:val="0017028A"/>
    <w:rsid w:val="001723EE"/>
    <w:rsid w:val="0017328E"/>
    <w:rsid w:val="001869DE"/>
    <w:rsid w:val="00190D5A"/>
    <w:rsid w:val="00192846"/>
    <w:rsid w:val="001979B5"/>
    <w:rsid w:val="001A5F7C"/>
    <w:rsid w:val="001A6E5B"/>
    <w:rsid w:val="001A7451"/>
    <w:rsid w:val="001B646C"/>
    <w:rsid w:val="001C1FAD"/>
    <w:rsid w:val="001C4342"/>
    <w:rsid w:val="001D0692"/>
    <w:rsid w:val="001E188E"/>
    <w:rsid w:val="001E4F92"/>
    <w:rsid w:val="001E78B2"/>
    <w:rsid w:val="001F3276"/>
    <w:rsid w:val="001F4A36"/>
    <w:rsid w:val="001F4A73"/>
    <w:rsid w:val="001F5C00"/>
    <w:rsid w:val="00204EF7"/>
    <w:rsid w:val="00205580"/>
    <w:rsid w:val="0020630E"/>
    <w:rsid w:val="00210076"/>
    <w:rsid w:val="002157BB"/>
    <w:rsid w:val="002262B5"/>
    <w:rsid w:val="00230513"/>
    <w:rsid w:val="0023138D"/>
    <w:rsid w:val="002326BD"/>
    <w:rsid w:val="00233D63"/>
    <w:rsid w:val="00234891"/>
    <w:rsid w:val="00237E4F"/>
    <w:rsid w:val="0024118E"/>
    <w:rsid w:val="00241BAC"/>
    <w:rsid w:val="00250CCB"/>
    <w:rsid w:val="0025308F"/>
    <w:rsid w:val="002565A6"/>
    <w:rsid w:val="00260382"/>
    <w:rsid w:val="00261525"/>
    <w:rsid w:val="00262A9F"/>
    <w:rsid w:val="00266C09"/>
    <w:rsid w:val="00266CB4"/>
    <w:rsid w:val="00267DD1"/>
    <w:rsid w:val="002801AA"/>
    <w:rsid w:val="0028382A"/>
    <w:rsid w:val="00283C02"/>
    <w:rsid w:val="00285773"/>
    <w:rsid w:val="002870C4"/>
    <w:rsid w:val="00295B34"/>
    <w:rsid w:val="002A2C44"/>
    <w:rsid w:val="002A5D69"/>
    <w:rsid w:val="002B1DBF"/>
    <w:rsid w:val="002C0D5D"/>
    <w:rsid w:val="002C692D"/>
    <w:rsid w:val="002C6ABE"/>
    <w:rsid w:val="002E2C93"/>
    <w:rsid w:val="002E388C"/>
    <w:rsid w:val="002F1BF3"/>
    <w:rsid w:val="002F4379"/>
    <w:rsid w:val="002F4D43"/>
    <w:rsid w:val="00300B1B"/>
    <w:rsid w:val="003056C6"/>
    <w:rsid w:val="00311B14"/>
    <w:rsid w:val="00314749"/>
    <w:rsid w:val="00324306"/>
    <w:rsid w:val="003278D6"/>
    <w:rsid w:val="003303F0"/>
    <w:rsid w:val="003358B5"/>
    <w:rsid w:val="0034059B"/>
    <w:rsid w:val="003460E9"/>
    <w:rsid w:val="0035019C"/>
    <w:rsid w:val="00360248"/>
    <w:rsid w:val="00366A46"/>
    <w:rsid w:val="003708D1"/>
    <w:rsid w:val="003723FA"/>
    <w:rsid w:val="00377A0D"/>
    <w:rsid w:val="0038032C"/>
    <w:rsid w:val="0038677D"/>
    <w:rsid w:val="003907A6"/>
    <w:rsid w:val="003914AA"/>
    <w:rsid w:val="00391941"/>
    <w:rsid w:val="00392F43"/>
    <w:rsid w:val="003958F1"/>
    <w:rsid w:val="00397C4C"/>
    <w:rsid w:val="003A1AA9"/>
    <w:rsid w:val="003A50F0"/>
    <w:rsid w:val="003B1A4C"/>
    <w:rsid w:val="003B23A9"/>
    <w:rsid w:val="003B6FD2"/>
    <w:rsid w:val="003C2896"/>
    <w:rsid w:val="003C3A90"/>
    <w:rsid w:val="003D0240"/>
    <w:rsid w:val="003D12AD"/>
    <w:rsid w:val="003D3FF4"/>
    <w:rsid w:val="003D7161"/>
    <w:rsid w:val="003E3F9D"/>
    <w:rsid w:val="003E69E5"/>
    <w:rsid w:val="004005B5"/>
    <w:rsid w:val="0040748E"/>
    <w:rsid w:val="00412206"/>
    <w:rsid w:val="00413634"/>
    <w:rsid w:val="00415C81"/>
    <w:rsid w:val="00417ACF"/>
    <w:rsid w:val="00427E08"/>
    <w:rsid w:val="004349BA"/>
    <w:rsid w:val="0043575C"/>
    <w:rsid w:val="004365C7"/>
    <w:rsid w:val="004367F1"/>
    <w:rsid w:val="00437935"/>
    <w:rsid w:val="004425B7"/>
    <w:rsid w:val="00444A85"/>
    <w:rsid w:val="004559D2"/>
    <w:rsid w:val="00462CFA"/>
    <w:rsid w:val="00467B62"/>
    <w:rsid w:val="00483524"/>
    <w:rsid w:val="00486DB1"/>
    <w:rsid w:val="00493E10"/>
    <w:rsid w:val="00496FB8"/>
    <w:rsid w:val="004972E8"/>
    <w:rsid w:val="004A4C64"/>
    <w:rsid w:val="004B0E60"/>
    <w:rsid w:val="004C0F9E"/>
    <w:rsid w:val="004C1243"/>
    <w:rsid w:val="004C4A52"/>
    <w:rsid w:val="004C5C26"/>
    <w:rsid w:val="004D4170"/>
    <w:rsid w:val="004E0711"/>
    <w:rsid w:val="004F2CDB"/>
    <w:rsid w:val="004F7E99"/>
    <w:rsid w:val="005003F9"/>
    <w:rsid w:val="0050417B"/>
    <w:rsid w:val="00506912"/>
    <w:rsid w:val="005133CE"/>
    <w:rsid w:val="00514EE1"/>
    <w:rsid w:val="00521BA3"/>
    <w:rsid w:val="00523E0D"/>
    <w:rsid w:val="00525588"/>
    <w:rsid w:val="0052710E"/>
    <w:rsid w:val="00531855"/>
    <w:rsid w:val="00534F46"/>
    <w:rsid w:val="0053721A"/>
    <w:rsid w:val="005442FC"/>
    <w:rsid w:val="0055267C"/>
    <w:rsid w:val="0055631D"/>
    <w:rsid w:val="00561C38"/>
    <w:rsid w:val="005653DE"/>
    <w:rsid w:val="0057418D"/>
    <w:rsid w:val="00580E15"/>
    <w:rsid w:val="00593935"/>
    <w:rsid w:val="00593DFA"/>
    <w:rsid w:val="00595614"/>
    <w:rsid w:val="005973FD"/>
    <w:rsid w:val="00597C68"/>
    <w:rsid w:val="005A382B"/>
    <w:rsid w:val="005A4047"/>
    <w:rsid w:val="005A7B67"/>
    <w:rsid w:val="005C0D39"/>
    <w:rsid w:val="005C6232"/>
    <w:rsid w:val="005D3025"/>
    <w:rsid w:val="005D6F7A"/>
    <w:rsid w:val="005D7D81"/>
    <w:rsid w:val="005E78EE"/>
    <w:rsid w:val="005F139F"/>
    <w:rsid w:val="005F1EBD"/>
    <w:rsid w:val="005F30FA"/>
    <w:rsid w:val="005F5568"/>
    <w:rsid w:val="005F5AE6"/>
    <w:rsid w:val="006063D0"/>
    <w:rsid w:val="00606EA8"/>
    <w:rsid w:val="00613C45"/>
    <w:rsid w:val="00621B8F"/>
    <w:rsid w:val="00621D65"/>
    <w:rsid w:val="00633D4E"/>
    <w:rsid w:val="0063526F"/>
    <w:rsid w:val="00637E86"/>
    <w:rsid w:val="006422DE"/>
    <w:rsid w:val="006439FA"/>
    <w:rsid w:val="00655A78"/>
    <w:rsid w:val="006571FD"/>
    <w:rsid w:val="0067485D"/>
    <w:rsid w:val="0068687E"/>
    <w:rsid w:val="00690DC6"/>
    <w:rsid w:val="00692A9C"/>
    <w:rsid w:val="00692C4B"/>
    <w:rsid w:val="00694A21"/>
    <w:rsid w:val="006959A1"/>
    <w:rsid w:val="00697165"/>
    <w:rsid w:val="006A131D"/>
    <w:rsid w:val="006A2065"/>
    <w:rsid w:val="006A3D88"/>
    <w:rsid w:val="006A4A7A"/>
    <w:rsid w:val="006A5625"/>
    <w:rsid w:val="006B07BC"/>
    <w:rsid w:val="006B0848"/>
    <w:rsid w:val="006B733D"/>
    <w:rsid w:val="006C17E1"/>
    <w:rsid w:val="006C34AE"/>
    <w:rsid w:val="006C67AF"/>
    <w:rsid w:val="006D3DC5"/>
    <w:rsid w:val="006D5726"/>
    <w:rsid w:val="006F04AF"/>
    <w:rsid w:val="006F143B"/>
    <w:rsid w:val="006F23BD"/>
    <w:rsid w:val="006F3007"/>
    <w:rsid w:val="006F49BF"/>
    <w:rsid w:val="007009D1"/>
    <w:rsid w:val="007039EC"/>
    <w:rsid w:val="00705071"/>
    <w:rsid w:val="007156DE"/>
    <w:rsid w:val="0071572D"/>
    <w:rsid w:val="007157BA"/>
    <w:rsid w:val="007169F9"/>
    <w:rsid w:val="007174A6"/>
    <w:rsid w:val="00721DFE"/>
    <w:rsid w:val="007224B3"/>
    <w:rsid w:val="00731303"/>
    <w:rsid w:val="007330D1"/>
    <w:rsid w:val="00733755"/>
    <w:rsid w:val="00734F7B"/>
    <w:rsid w:val="007402E0"/>
    <w:rsid w:val="0074489D"/>
    <w:rsid w:val="007514AD"/>
    <w:rsid w:val="0075164F"/>
    <w:rsid w:val="0075524D"/>
    <w:rsid w:val="007560B0"/>
    <w:rsid w:val="007742DC"/>
    <w:rsid w:val="00775F0F"/>
    <w:rsid w:val="00776C4F"/>
    <w:rsid w:val="00782750"/>
    <w:rsid w:val="007838E4"/>
    <w:rsid w:val="007907DD"/>
    <w:rsid w:val="00794A85"/>
    <w:rsid w:val="00795F88"/>
    <w:rsid w:val="007A19D8"/>
    <w:rsid w:val="007A73EF"/>
    <w:rsid w:val="007B029A"/>
    <w:rsid w:val="007B5396"/>
    <w:rsid w:val="007C7A45"/>
    <w:rsid w:val="007D61C7"/>
    <w:rsid w:val="007E36E4"/>
    <w:rsid w:val="007E3AE5"/>
    <w:rsid w:val="007F0ACE"/>
    <w:rsid w:val="007F5CA6"/>
    <w:rsid w:val="007F63BE"/>
    <w:rsid w:val="00804024"/>
    <w:rsid w:val="0081753E"/>
    <w:rsid w:val="008265F4"/>
    <w:rsid w:val="0083010A"/>
    <w:rsid w:val="008366E9"/>
    <w:rsid w:val="008457C5"/>
    <w:rsid w:val="0085010E"/>
    <w:rsid w:val="00850531"/>
    <w:rsid w:val="0085454F"/>
    <w:rsid w:val="00867855"/>
    <w:rsid w:val="00872F82"/>
    <w:rsid w:val="0087354F"/>
    <w:rsid w:val="00875EED"/>
    <w:rsid w:val="00884708"/>
    <w:rsid w:val="0088770D"/>
    <w:rsid w:val="00892193"/>
    <w:rsid w:val="00896985"/>
    <w:rsid w:val="008C1458"/>
    <w:rsid w:val="008C53D0"/>
    <w:rsid w:val="008D0566"/>
    <w:rsid w:val="008D267C"/>
    <w:rsid w:val="008D527A"/>
    <w:rsid w:val="008D56DA"/>
    <w:rsid w:val="008D5771"/>
    <w:rsid w:val="008D69FE"/>
    <w:rsid w:val="008E46B6"/>
    <w:rsid w:val="008E51D0"/>
    <w:rsid w:val="008E7923"/>
    <w:rsid w:val="008F472E"/>
    <w:rsid w:val="008F7E3E"/>
    <w:rsid w:val="00902556"/>
    <w:rsid w:val="0090338C"/>
    <w:rsid w:val="00904CE1"/>
    <w:rsid w:val="00904EEF"/>
    <w:rsid w:val="0091048E"/>
    <w:rsid w:val="00912184"/>
    <w:rsid w:val="00916EF9"/>
    <w:rsid w:val="00920EBB"/>
    <w:rsid w:val="00924ABC"/>
    <w:rsid w:val="00940E8F"/>
    <w:rsid w:val="00944089"/>
    <w:rsid w:val="00946CD8"/>
    <w:rsid w:val="009518F9"/>
    <w:rsid w:val="0095309C"/>
    <w:rsid w:val="00953D92"/>
    <w:rsid w:val="00956E17"/>
    <w:rsid w:val="009648D7"/>
    <w:rsid w:val="009652F2"/>
    <w:rsid w:val="00967E12"/>
    <w:rsid w:val="009719ED"/>
    <w:rsid w:val="009720B1"/>
    <w:rsid w:val="00984FAB"/>
    <w:rsid w:val="00986C37"/>
    <w:rsid w:val="00992746"/>
    <w:rsid w:val="00993813"/>
    <w:rsid w:val="00995CCD"/>
    <w:rsid w:val="00997528"/>
    <w:rsid w:val="0099796A"/>
    <w:rsid w:val="009C1346"/>
    <w:rsid w:val="009C68A3"/>
    <w:rsid w:val="009D05C8"/>
    <w:rsid w:val="009D6B41"/>
    <w:rsid w:val="009E3C0B"/>
    <w:rsid w:val="009E469E"/>
    <w:rsid w:val="009F2593"/>
    <w:rsid w:val="009F5776"/>
    <w:rsid w:val="00A016EA"/>
    <w:rsid w:val="00A0536F"/>
    <w:rsid w:val="00A102C3"/>
    <w:rsid w:val="00A10B17"/>
    <w:rsid w:val="00A13244"/>
    <w:rsid w:val="00A16862"/>
    <w:rsid w:val="00A172E9"/>
    <w:rsid w:val="00A239AA"/>
    <w:rsid w:val="00A23F26"/>
    <w:rsid w:val="00A27DA4"/>
    <w:rsid w:val="00A439E8"/>
    <w:rsid w:val="00A45753"/>
    <w:rsid w:val="00A53423"/>
    <w:rsid w:val="00A62659"/>
    <w:rsid w:val="00A65F20"/>
    <w:rsid w:val="00A70720"/>
    <w:rsid w:val="00A76293"/>
    <w:rsid w:val="00A771C0"/>
    <w:rsid w:val="00A77DA2"/>
    <w:rsid w:val="00A8228D"/>
    <w:rsid w:val="00A85D9D"/>
    <w:rsid w:val="00A92C4C"/>
    <w:rsid w:val="00AA2A3E"/>
    <w:rsid w:val="00AA3320"/>
    <w:rsid w:val="00AA602D"/>
    <w:rsid w:val="00AB1BCF"/>
    <w:rsid w:val="00AB572D"/>
    <w:rsid w:val="00AD37B0"/>
    <w:rsid w:val="00AD622C"/>
    <w:rsid w:val="00AD6F48"/>
    <w:rsid w:val="00AE2923"/>
    <w:rsid w:val="00AE7F9D"/>
    <w:rsid w:val="00AF18B2"/>
    <w:rsid w:val="00AF312D"/>
    <w:rsid w:val="00B028F7"/>
    <w:rsid w:val="00B22863"/>
    <w:rsid w:val="00B40DA6"/>
    <w:rsid w:val="00B411FB"/>
    <w:rsid w:val="00B41502"/>
    <w:rsid w:val="00B44BAD"/>
    <w:rsid w:val="00B51024"/>
    <w:rsid w:val="00B515A8"/>
    <w:rsid w:val="00B60CD8"/>
    <w:rsid w:val="00B60F9C"/>
    <w:rsid w:val="00B61918"/>
    <w:rsid w:val="00B634F1"/>
    <w:rsid w:val="00B6769E"/>
    <w:rsid w:val="00B73F22"/>
    <w:rsid w:val="00B76F9A"/>
    <w:rsid w:val="00B810B2"/>
    <w:rsid w:val="00B85F93"/>
    <w:rsid w:val="00B96739"/>
    <w:rsid w:val="00BA05A4"/>
    <w:rsid w:val="00BA26F7"/>
    <w:rsid w:val="00BA79F0"/>
    <w:rsid w:val="00BB5068"/>
    <w:rsid w:val="00BB7648"/>
    <w:rsid w:val="00BB7AE8"/>
    <w:rsid w:val="00BC7097"/>
    <w:rsid w:val="00BD0481"/>
    <w:rsid w:val="00BD4447"/>
    <w:rsid w:val="00BD495C"/>
    <w:rsid w:val="00BE2623"/>
    <w:rsid w:val="00BE3923"/>
    <w:rsid w:val="00BE4BF0"/>
    <w:rsid w:val="00BE58EC"/>
    <w:rsid w:val="00BE5EE5"/>
    <w:rsid w:val="00BE68EE"/>
    <w:rsid w:val="00BE7F63"/>
    <w:rsid w:val="00BF3DC0"/>
    <w:rsid w:val="00BF45FB"/>
    <w:rsid w:val="00C11346"/>
    <w:rsid w:val="00C1186B"/>
    <w:rsid w:val="00C123B1"/>
    <w:rsid w:val="00C204BA"/>
    <w:rsid w:val="00C21071"/>
    <w:rsid w:val="00C21FDC"/>
    <w:rsid w:val="00C2398C"/>
    <w:rsid w:val="00C25569"/>
    <w:rsid w:val="00C27366"/>
    <w:rsid w:val="00C358D5"/>
    <w:rsid w:val="00C50DB5"/>
    <w:rsid w:val="00C569F2"/>
    <w:rsid w:val="00C63AA8"/>
    <w:rsid w:val="00C73023"/>
    <w:rsid w:val="00C7783C"/>
    <w:rsid w:val="00C80778"/>
    <w:rsid w:val="00C82290"/>
    <w:rsid w:val="00C836C7"/>
    <w:rsid w:val="00C85ED7"/>
    <w:rsid w:val="00CA2233"/>
    <w:rsid w:val="00CA3FCA"/>
    <w:rsid w:val="00CA4A8D"/>
    <w:rsid w:val="00CA6B58"/>
    <w:rsid w:val="00CA6CE7"/>
    <w:rsid w:val="00CB1AE6"/>
    <w:rsid w:val="00CB3ED4"/>
    <w:rsid w:val="00CB3F86"/>
    <w:rsid w:val="00CC631C"/>
    <w:rsid w:val="00CD34F0"/>
    <w:rsid w:val="00CE0954"/>
    <w:rsid w:val="00CF11F7"/>
    <w:rsid w:val="00D01044"/>
    <w:rsid w:val="00D01614"/>
    <w:rsid w:val="00D1323F"/>
    <w:rsid w:val="00D155F0"/>
    <w:rsid w:val="00D202BA"/>
    <w:rsid w:val="00D251AC"/>
    <w:rsid w:val="00D2727E"/>
    <w:rsid w:val="00D41A19"/>
    <w:rsid w:val="00D43766"/>
    <w:rsid w:val="00D47CCF"/>
    <w:rsid w:val="00D5691C"/>
    <w:rsid w:val="00D57912"/>
    <w:rsid w:val="00D6457B"/>
    <w:rsid w:val="00D65FE9"/>
    <w:rsid w:val="00D66DEC"/>
    <w:rsid w:val="00D71A41"/>
    <w:rsid w:val="00D72A42"/>
    <w:rsid w:val="00D768A4"/>
    <w:rsid w:val="00D855B3"/>
    <w:rsid w:val="00D86311"/>
    <w:rsid w:val="00D914BD"/>
    <w:rsid w:val="00D92282"/>
    <w:rsid w:val="00D92F52"/>
    <w:rsid w:val="00D977D0"/>
    <w:rsid w:val="00DA1451"/>
    <w:rsid w:val="00DA753F"/>
    <w:rsid w:val="00DB5FB9"/>
    <w:rsid w:val="00DB6A7E"/>
    <w:rsid w:val="00DB70DC"/>
    <w:rsid w:val="00DC0C21"/>
    <w:rsid w:val="00DC4058"/>
    <w:rsid w:val="00DC4363"/>
    <w:rsid w:val="00DC5754"/>
    <w:rsid w:val="00DD34A3"/>
    <w:rsid w:val="00DD419A"/>
    <w:rsid w:val="00DD6056"/>
    <w:rsid w:val="00DD7F5B"/>
    <w:rsid w:val="00DE26B7"/>
    <w:rsid w:val="00DE6B5F"/>
    <w:rsid w:val="00DE7C6A"/>
    <w:rsid w:val="00DF2857"/>
    <w:rsid w:val="00DF782B"/>
    <w:rsid w:val="00E03AEF"/>
    <w:rsid w:val="00E102DE"/>
    <w:rsid w:val="00E1425E"/>
    <w:rsid w:val="00E27277"/>
    <w:rsid w:val="00E42093"/>
    <w:rsid w:val="00E47B9F"/>
    <w:rsid w:val="00E522AD"/>
    <w:rsid w:val="00E5721E"/>
    <w:rsid w:val="00E5733B"/>
    <w:rsid w:val="00E64103"/>
    <w:rsid w:val="00E7091A"/>
    <w:rsid w:val="00E7669E"/>
    <w:rsid w:val="00E76CD1"/>
    <w:rsid w:val="00E771F8"/>
    <w:rsid w:val="00E86E04"/>
    <w:rsid w:val="00EA1522"/>
    <w:rsid w:val="00EE4AD8"/>
    <w:rsid w:val="00EE533E"/>
    <w:rsid w:val="00EF253B"/>
    <w:rsid w:val="00F07215"/>
    <w:rsid w:val="00F139AC"/>
    <w:rsid w:val="00F17B3E"/>
    <w:rsid w:val="00F21EAC"/>
    <w:rsid w:val="00F3243D"/>
    <w:rsid w:val="00F33B83"/>
    <w:rsid w:val="00F46D0D"/>
    <w:rsid w:val="00F52677"/>
    <w:rsid w:val="00F64C07"/>
    <w:rsid w:val="00F665D0"/>
    <w:rsid w:val="00F86A91"/>
    <w:rsid w:val="00F909AF"/>
    <w:rsid w:val="00F92B59"/>
    <w:rsid w:val="00F948BC"/>
    <w:rsid w:val="00F960CF"/>
    <w:rsid w:val="00FA10A3"/>
    <w:rsid w:val="00FA1226"/>
    <w:rsid w:val="00FB10A6"/>
    <w:rsid w:val="00FC29C5"/>
    <w:rsid w:val="00FC6434"/>
    <w:rsid w:val="00FD09D8"/>
    <w:rsid w:val="00FE16D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755C77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E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E0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E0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B38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ekstALT">
    <w:name w:val="Tekst_ALT"/>
    <w:basedOn w:val="Normalny"/>
    <w:link w:val="TekstALTZnak"/>
    <w:qFormat/>
    <w:rsid w:val="00391941"/>
    <w:pPr>
      <w:spacing w:before="120" w:after="120" w:line="360" w:lineRule="auto"/>
      <w:ind w:left="709"/>
      <w:jc w:val="both"/>
    </w:pPr>
    <w:rPr>
      <w:sz w:val="20"/>
    </w:rPr>
  </w:style>
  <w:style w:type="character" w:customStyle="1" w:styleId="TekstALTZnak">
    <w:name w:val="Tekst_ALT Znak"/>
    <w:link w:val="TekstALT"/>
    <w:rsid w:val="00391941"/>
    <w:rPr>
      <w:rFonts w:ascii="Trebuchet MS" w:eastAsia="Times New Roman" w:hAnsi="Trebuchet MS" w:cs="Times New Roman"/>
      <w:sz w:val="20"/>
    </w:rPr>
  </w:style>
  <w:style w:type="paragraph" w:customStyle="1" w:styleId="Default">
    <w:name w:val="Default"/>
    <w:rsid w:val="00391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cntmcntmsonormal1">
    <w:name w:val="mcntmcntmsonormal1"/>
    <w:basedOn w:val="Normalny"/>
    <w:rsid w:val="001B646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2F437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0630E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customStyle="1" w:styleId="mcntmsonormal">
    <w:name w:val="mcntmsonormal"/>
    <w:basedOn w:val="Normalny"/>
    <w:rsid w:val="00D914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01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6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47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waga@uokik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C568-58C6-4CDD-ABD0-B4A58066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Maciej Chmielowski</cp:lastModifiedBy>
  <cp:revision>5</cp:revision>
  <cp:lastPrinted>2019-04-26T12:13:00Z</cp:lastPrinted>
  <dcterms:created xsi:type="dcterms:W3CDTF">2019-04-26T11:21:00Z</dcterms:created>
  <dcterms:modified xsi:type="dcterms:W3CDTF">2019-04-26T12:51:00Z</dcterms:modified>
</cp:coreProperties>
</file>