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F43A9" w14:textId="5E483714" w:rsidR="00D47CCF" w:rsidRPr="0024118E" w:rsidRDefault="00DE4AE3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PLAY</w:t>
      </w:r>
      <w:r w:rsidR="00564397">
        <w:rPr>
          <w:sz w:val="32"/>
          <w:szCs w:val="32"/>
        </w:rPr>
        <w:t xml:space="preserve"> </w:t>
      </w:r>
      <w:r w:rsidR="005018FC">
        <w:rPr>
          <w:sz w:val="32"/>
          <w:szCs w:val="32"/>
        </w:rPr>
        <w:t>ZWRÓCI</w:t>
      </w:r>
      <w:r w:rsidR="00564397">
        <w:rPr>
          <w:sz w:val="32"/>
          <w:szCs w:val="32"/>
        </w:rPr>
        <w:t xml:space="preserve"> NIEWYKORZYSTANE </w:t>
      </w:r>
      <w:r w:rsidR="005018FC">
        <w:rPr>
          <w:sz w:val="32"/>
          <w:szCs w:val="32"/>
        </w:rPr>
        <w:t>PIENIĄDZE Z KONT PRE-PAID</w:t>
      </w:r>
    </w:p>
    <w:p w14:paraId="5AC966CC" w14:textId="60935FA6" w:rsidR="0081774E" w:rsidRPr="00F139AC" w:rsidRDefault="0081774E" w:rsidP="001F6F36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UOKiK Tomasz Chróstny zobowiązał </w:t>
      </w:r>
      <w:r w:rsidR="00DE4AE3">
        <w:rPr>
          <w:rFonts w:cs="Tahoma"/>
          <w:b/>
          <w:bCs/>
          <w:color w:val="000000" w:themeColor="text1"/>
          <w:sz w:val="22"/>
          <w:lang w:eastAsia="en-GB"/>
        </w:rPr>
        <w:t>sieć</w:t>
      </w:r>
      <w:r w:rsidR="00697840">
        <w:rPr>
          <w:rFonts w:cs="Tahoma"/>
          <w:b/>
          <w:bCs/>
          <w:color w:val="000000" w:themeColor="text1"/>
          <w:sz w:val="22"/>
          <w:lang w:eastAsia="en-GB"/>
        </w:rPr>
        <w:t xml:space="preserve"> Play</w:t>
      </w:r>
      <w:r w:rsidR="00DE4AE3">
        <w:rPr>
          <w:rFonts w:cs="Tahoma"/>
          <w:b/>
          <w:bCs/>
          <w:color w:val="000000" w:themeColor="text1"/>
          <w:sz w:val="22"/>
          <w:lang w:eastAsia="en-GB"/>
        </w:rPr>
        <w:t xml:space="preserve"> do zwrotu</w:t>
      </w:r>
      <w:r w:rsidR="00DE4AE3" w:rsidRPr="00DE4AE3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DE4AE3">
        <w:rPr>
          <w:rFonts w:cs="Tahoma"/>
          <w:b/>
          <w:bCs/>
          <w:color w:val="000000" w:themeColor="text1"/>
          <w:sz w:val="22"/>
          <w:lang w:eastAsia="en-GB"/>
        </w:rPr>
        <w:t xml:space="preserve">konsumentom pieniędzy pozostałych po wygaśnięciu konta </w:t>
      </w:r>
      <w:proofErr w:type="spellStart"/>
      <w:r w:rsidR="00DE4AE3">
        <w:rPr>
          <w:rFonts w:cs="Tahoma"/>
          <w:b/>
          <w:bCs/>
          <w:color w:val="000000" w:themeColor="text1"/>
          <w:sz w:val="22"/>
          <w:lang w:eastAsia="en-GB"/>
        </w:rPr>
        <w:t>pre-paid</w:t>
      </w:r>
      <w:proofErr w:type="spellEnd"/>
      <w:r w:rsidR="00697840"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</w:p>
    <w:p w14:paraId="0E9F234E" w14:textId="30D8E55F" w:rsidR="00986C37" w:rsidRPr="00986C37" w:rsidRDefault="00B25A55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W toku </w:t>
      </w:r>
      <w:r w:rsidR="00C061A3">
        <w:rPr>
          <w:rFonts w:cs="Tahoma"/>
          <w:b/>
          <w:bCs/>
          <w:color w:val="000000" w:themeColor="text1"/>
          <w:sz w:val="22"/>
          <w:lang w:eastAsia="en-GB"/>
        </w:rPr>
        <w:t xml:space="preserve">jest jeszcze </w:t>
      </w:r>
      <w:r>
        <w:rPr>
          <w:rFonts w:cs="Tahoma"/>
          <w:b/>
          <w:bCs/>
          <w:color w:val="000000" w:themeColor="text1"/>
          <w:sz w:val="22"/>
          <w:lang w:eastAsia="en-GB"/>
        </w:rPr>
        <w:t>postępowani</w:t>
      </w:r>
      <w:r w:rsidR="00C061A3">
        <w:rPr>
          <w:rFonts w:cs="Tahoma"/>
          <w:b/>
          <w:bCs/>
          <w:color w:val="000000" w:themeColor="text1"/>
          <w:sz w:val="22"/>
          <w:lang w:eastAsia="en-GB"/>
        </w:rPr>
        <w:t xml:space="preserve">e </w:t>
      </w:r>
      <w:r>
        <w:rPr>
          <w:rFonts w:cs="Tahoma"/>
          <w:b/>
          <w:bCs/>
          <w:color w:val="000000" w:themeColor="text1"/>
          <w:sz w:val="22"/>
          <w:lang w:eastAsia="en-GB"/>
        </w:rPr>
        <w:t>wobec Orange Polska</w:t>
      </w:r>
      <w:r w:rsidR="00C061A3">
        <w:rPr>
          <w:rFonts w:cs="Tahoma"/>
          <w:b/>
          <w:bCs/>
          <w:color w:val="000000" w:themeColor="text1"/>
          <w:sz w:val="22"/>
          <w:lang w:eastAsia="en-GB"/>
        </w:rPr>
        <w:t>. W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cześniej </w:t>
      </w:r>
      <w:r w:rsidR="00FB459E">
        <w:rPr>
          <w:rFonts w:cs="Tahoma"/>
          <w:b/>
          <w:bCs/>
          <w:color w:val="000000" w:themeColor="text1"/>
          <w:sz w:val="22"/>
          <w:lang w:eastAsia="en-GB"/>
        </w:rPr>
        <w:t xml:space="preserve">do zmiany praktyki zobowiązał się T-Mobile, a </w:t>
      </w:r>
      <w:r>
        <w:rPr>
          <w:rFonts w:cs="Tahoma"/>
          <w:b/>
          <w:bCs/>
          <w:color w:val="000000" w:themeColor="text1"/>
          <w:sz w:val="22"/>
          <w:lang w:eastAsia="en-GB"/>
        </w:rPr>
        <w:t>za podobne praktyki został</w:t>
      </w:r>
      <w:r w:rsidR="00C061A3">
        <w:rPr>
          <w:rFonts w:cs="Tahoma"/>
          <w:b/>
          <w:bCs/>
          <w:color w:val="000000" w:themeColor="text1"/>
          <w:sz w:val="22"/>
          <w:lang w:eastAsia="en-GB"/>
        </w:rPr>
        <w:t xml:space="preserve"> ukarany </w:t>
      </w:r>
      <w:r>
        <w:rPr>
          <w:rFonts w:cs="Tahoma"/>
          <w:b/>
          <w:bCs/>
          <w:color w:val="000000" w:themeColor="text1"/>
          <w:sz w:val="22"/>
          <w:lang w:eastAsia="en-GB"/>
        </w:rPr>
        <w:t>Polkomtel</w:t>
      </w:r>
      <w:r w:rsidR="00FB459E"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</w:p>
    <w:p w14:paraId="0A1A1D83" w14:textId="3BFA7351" w:rsidR="005A4A7F" w:rsidRPr="00C528F7" w:rsidRDefault="0010559C" w:rsidP="00986C37">
      <w:pPr>
        <w:spacing w:after="240" w:line="360" w:lineRule="auto"/>
        <w:jc w:val="both"/>
        <w:rPr>
          <w:bCs/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9C4133">
        <w:rPr>
          <w:b/>
          <w:sz w:val="22"/>
        </w:rPr>
        <w:t>28</w:t>
      </w:r>
      <w:r w:rsidR="00C061A3">
        <w:rPr>
          <w:b/>
          <w:sz w:val="22"/>
        </w:rPr>
        <w:t xml:space="preserve"> września </w:t>
      </w:r>
      <w:r w:rsidR="00F06E8F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017DFD">
        <w:rPr>
          <w:b/>
          <w:sz w:val="22"/>
        </w:rPr>
        <w:t>20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C208EB" w:rsidRPr="00C208EB">
        <w:rPr>
          <w:bCs/>
          <w:sz w:val="22"/>
        </w:rPr>
        <w:t xml:space="preserve">Urząd Ochrony Konkurencji i Konsumentów </w:t>
      </w:r>
      <w:hyperlink r:id="rId8" w:history="1">
        <w:r w:rsidR="00C208EB" w:rsidRPr="00C208EB">
          <w:rPr>
            <w:rStyle w:val="Hipercze"/>
            <w:bCs/>
            <w:sz w:val="22"/>
          </w:rPr>
          <w:t xml:space="preserve">sprawdza, czy </w:t>
        </w:r>
        <w:r w:rsidR="007774A8">
          <w:rPr>
            <w:rStyle w:val="Hipercze"/>
            <w:bCs/>
            <w:sz w:val="22"/>
          </w:rPr>
          <w:t xml:space="preserve">najwięksi </w:t>
        </w:r>
        <w:r w:rsidR="00C208EB" w:rsidRPr="00C208EB">
          <w:rPr>
            <w:rStyle w:val="Hipercze"/>
            <w:bCs/>
            <w:sz w:val="22"/>
          </w:rPr>
          <w:t>operatorzy komórkowi oddają konsumentom niewykorzystane pieniądze</w:t>
        </w:r>
      </w:hyperlink>
      <w:r w:rsidR="00C208EB" w:rsidRPr="00C208EB">
        <w:rPr>
          <w:bCs/>
          <w:sz w:val="22"/>
        </w:rPr>
        <w:t>, gdy minie ważność konta na kartę.</w:t>
      </w:r>
      <w:r w:rsidR="00C208EB">
        <w:rPr>
          <w:bCs/>
          <w:sz w:val="22"/>
        </w:rPr>
        <w:t xml:space="preserve"> </w:t>
      </w:r>
      <w:r w:rsidR="00C061A3">
        <w:rPr>
          <w:bCs/>
          <w:sz w:val="22"/>
        </w:rPr>
        <w:t>Do tej pory</w:t>
      </w:r>
      <w:r w:rsidR="00C208EB">
        <w:rPr>
          <w:bCs/>
          <w:sz w:val="22"/>
        </w:rPr>
        <w:t xml:space="preserve"> Prezes UOKiK </w:t>
      </w:r>
      <w:r w:rsidR="00DE4AE3">
        <w:rPr>
          <w:bCs/>
          <w:sz w:val="22"/>
        </w:rPr>
        <w:t xml:space="preserve">Tomasz Chróstny </w:t>
      </w:r>
      <w:r w:rsidR="007774A8">
        <w:rPr>
          <w:bCs/>
          <w:sz w:val="22"/>
        </w:rPr>
        <w:t xml:space="preserve">wydał decyzję </w:t>
      </w:r>
      <w:r w:rsidR="00516037">
        <w:rPr>
          <w:bCs/>
          <w:sz w:val="22"/>
        </w:rPr>
        <w:t>w tej spraw</w:t>
      </w:r>
      <w:r w:rsidR="007774A8">
        <w:rPr>
          <w:bCs/>
          <w:sz w:val="22"/>
        </w:rPr>
        <w:t>i</w:t>
      </w:r>
      <w:r w:rsidR="00516037">
        <w:rPr>
          <w:bCs/>
          <w:sz w:val="22"/>
        </w:rPr>
        <w:t>e</w:t>
      </w:r>
      <w:r w:rsidR="007774A8">
        <w:rPr>
          <w:bCs/>
          <w:sz w:val="22"/>
        </w:rPr>
        <w:t xml:space="preserve"> </w:t>
      </w:r>
      <w:hyperlink r:id="rId9" w:history="1">
        <w:r w:rsidR="007774A8" w:rsidRPr="00516037">
          <w:rPr>
            <w:rStyle w:val="Hipercze"/>
            <w:bCs/>
            <w:sz w:val="22"/>
          </w:rPr>
          <w:t>wobec spółki Polkomtel</w:t>
        </w:r>
      </w:hyperlink>
      <w:r w:rsidR="007774A8">
        <w:rPr>
          <w:bCs/>
          <w:sz w:val="22"/>
        </w:rPr>
        <w:t xml:space="preserve">, na którą nałożył ponad 20 mln zł kary. </w:t>
      </w:r>
      <w:r w:rsidR="00C061A3">
        <w:rPr>
          <w:bCs/>
          <w:sz w:val="22"/>
        </w:rPr>
        <w:t xml:space="preserve">Ponadto zobowiązał T-Mobile do zwrotu pieniędzy odbiorcom. Toczy się </w:t>
      </w:r>
      <w:r w:rsidR="00C061A3">
        <w:rPr>
          <w:rFonts w:cs="Tahoma"/>
          <w:bCs/>
          <w:color w:val="000000" w:themeColor="text1"/>
          <w:sz w:val="22"/>
          <w:lang w:eastAsia="en-GB"/>
        </w:rPr>
        <w:t xml:space="preserve">postępowanie </w:t>
      </w:r>
      <w:r w:rsidR="00C528F7" w:rsidRPr="00C528F7">
        <w:rPr>
          <w:rFonts w:cs="Tahoma"/>
          <w:bCs/>
          <w:color w:val="000000" w:themeColor="text1"/>
          <w:sz w:val="22"/>
          <w:lang w:eastAsia="en-GB"/>
        </w:rPr>
        <w:t>wobec Orange Polska</w:t>
      </w:r>
      <w:r w:rsidR="00C061A3">
        <w:rPr>
          <w:rFonts w:cs="Tahoma"/>
          <w:bCs/>
          <w:color w:val="000000" w:themeColor="text1"/>
          <w:sz w:val="22"/>
          <w:lang w:eastAsia="en-GB"/>
        </w:rPr>
        <w:t xml:space="preserve">. </w:t>
      </w:r>
    </w:p>
    <w:p w14:paraId="26EAEA95" w14:textId="6E880484" w:rsidR="00B41502" w:rsidRPr="0010559C" w:rsidRDefault="00516037" w:rsidP="00516037">
      <w:pPr>
        <w:spacing w:after="240" w:line="360" w:lineRule="auto"/>
        <w:jc w:val="both"/>
        <w:rPr>
          <w:sz w:val="22"/>
        </w:rPr>
      </w:pPr>
      <w:r>
        <w:rPr>
          <w:bCs/>
          <w:sz w:val="22"/>
        </w:rPr>
        <w:t xml:space="preserve">- </w:t>
      </w:r>
      <w:r w:rsidR="007B1F61">
        <w:rPr>
          <w:bCs/>
          <w:i/>
          <w:sz w:val="22"/>
        </w:rPr>
        <w:t>K</w:t>
      </w:r>
      <w:r w:rsidR="00FB459E" w:rsidRPr="00FB459E">
        <w:rPr>
          <w:bCs/>
          <w:i/>
          <w:sz w:val="22"/>
        </w:rPr>
        <w:t>olejna decyzja dotycz</w:t>
      </w:r>
      <w:r w:rsidR="00F52FCD">
        <w:rPr>
          <w:bCs/>
          <w:i/>
          <w:sz w:val="22"/>
        </w:rPr>
        <w:t>y</w:t>
      </w:r>
      <w:r w:rsidR="00FB459E" w:rsidRPr="00FB459E">
        <w:rPr>
          <w:bCs/>
          <w:i/>
          <w:sz w:val="22"/>
        </w:rPr>
        <w:t xml:space="preserve"> </w:t>
      </w:r>
      <w:r w:rsidR="00DE4AE3">
        <w:rPr>
          <w:bCs/>
          <w:i/>
          <w:sz w:val="22"/>
        </w:rPr>
        <w:t>sieci Play</w:t>
      </w:r>
      <w:r w:rsidR="00FB459E" w:rsidRPr="00FB459E">
        <w:rPr>
          <w:bCs/>
          <w:i/>
          <w:sz w:val="22"/>
        </w:rPr>
        <w:t xml:space="preserve">, która nie oddawała swoim klientom mającym telefony na kartę niewykorzystanych pieniędzy. </w:t>
      </w:r>
      <w:r w:rsidR="007B1F61">
        <w:rPr>
          <w:bCs/>
          <w:i/>
          <w:sz w:val="22"/>
        </w:rPr>
        <w:t>Działamy k</w:t>
      </w:r>
      <w:r w:rsidR="00FB459E" w:rsidRPr="00FB459E">
        <w:rPr>
          <w:bCs/>
          <w:i/>
          <w:sz w:val="22"/>
        </w:rPr>
        <w:t>onsekwentnie i porządkujemy rynek</w:t>
      </w:r>
      <w:r w:rsidR="007B1F61">
        <w:rPr>
          <w:bCs/>
          <w:sz w:val="22"/>
        </w:rPr>
        <w:t xml:space="preserve"> </w:t>
      </w:r>
      <w:r w:rsidR="007B1F61" w:rsidRPr="007B1F61">
        <w:rPr>
          <w:bCs/>
          <w:i/>
          <w:sz w:val="22"/>
        </w:rPr>
        <w:t>nakazując</w:t>
      </w:r>
      <w:r w:rsidR="007B1F61">
        <w:rPr>
          <w:bCs/>
          <w:sz w:val="22"/>
        </w:rPr>
        <w:t xml:space="preserve"> </w:t>
      </w:r>
      <w:r w:rsidR="007B1F61" w:rsidRPr="0037554B">
        <w:rPr>
          <w:i/>
          <w:sz w:val="22"/>
        </w:rPr>
        <w:t>operatorom uczciwie rozliczać się z konsumentami</w:t>
      </w:r>
      <w:r w:rsidR="007B1F61">
        <w:rPr>
          <w:i/>
          <w:sz w:val="22"/>
        </w:rPr>
        <w:t xml:space="preserve"> przy zmianie dostawcy usług</w:t>
      </w:r>
      <w:r w:rsidR="007B1F61">
        <w:rPr>
          <w:sz w:val="22"/>
        </w:rPr>
        <w:t xml:space="preserve">. </w:t>
      </w:r>
      <w:r w:rsidR="007B1F61">
        <w:rPr>
          <w:bCs/>
          <w:i/>
          <w:sz w:val="22"/>
        </w:rPr>
        <w:t>Klienci</w:t>
      </w:r>
      <w:r w:rsidR="005018FC">
        <w:rPr>
          <w:bCs/>
          <w:i/>
          <w:sz w:val="22"/>
        </w:rPr>
        <w:t xml:space="preserve"> nie mogą</w:t>
      </w:r>
      <w:r w:rsidR="00D35C57">
        <w:rPr>
          <w:bCs/>
          <w:i/>
          <w:sz w:val="22"/>
        </w:rPr>
        <w:t xml:space="preserve"> traci</w:t>
      </w:r>
      <w:r w:rsidR="005018FC">
        <w:rPr>
          <w:bCs/>
          <w:i/>
          <w:sz w:val="22"/>
        </w:rPr>
        <w:t>ć</w:t>
      </w:r>
      <w:r w:rsidR="00D35C57">
        <w:rPr>
          <w:bCs/>
          <w:i/>
          <w:sz w:val="22"/>
        </w:rPr>
        <w:t xml:space="preserve"> niewykorzystan</w:t>
      </w:r>
      <w:r w:rsidR="005018FC">
        <w:rPr>
          <w:bCs/>
          <w:i/>
          <w:sz w:val="22"/>
        </w:rPr>
        <w:t>ych</w:t>
      </w:r>
      <w:r w:rsidR="00D35C57">
        <w:rPr>
          <w:bCs/>
          <w:i/>
          <w:sz w:val="22"/>
        </w:rPr>
        <w:t xml:space="preserve"> środk</w:t>
      </w:r>
      <w:r w:rsidR="005018FC">
        <w:rPr>
          <w:bCs/>
          <w:i/>
          <w:sz w:val="22"/>
        </w:rPr>
        <w:t>ów</w:t>
      </w:r>
      <w:r w:rsidR="00D35C57">
        <w:rPr>
          <w:bCs/>
          <w:i/>
          <w:sz w:val="22"/>
        </w:rPr>
        <w:t xml:space="preserve"> zgromadzon</w:t>
      </w:r>
      <w:r w:rsidR="005018FC">
        <w:rPr>
          <w:bCs/>
          <w:i/>
          <w:sz w:val="22"/>
        </w:rPr>
        <w:t>ych</w:t>
      </w:r>
      <w:r w:rsidR="00D35C57">
        <w:rPr>
          <w:bCs/>
          <w:i/>
          <w:sz w:val="22"/>
        </w:rPr>
        <w:t xml:space="preserve"> </w:t>
      </w:r>
      <w:r w:rsidR="002106E1">
        <w:rPr>
          <w:bCs/>
          <w:i/>
          <w:sz w:val="22"/>
        </w:rPr>
        <w:t xml:space="preserve">na koncie </w:t>
      </w:r>
      <w:proofErr w:type="spellStart"/>
      <w:r w:rsidR="005018FC">
        <w:rPr>
          <w:bCs/>
          <w:i/>
          <w:sz w:val="22"/>
        </w:rPr>
        <w:t>pre-paid</w:t>
      </w:r>
      <w:proofErr w:type="spellEnd"/>
      <w:r w:rsidR="002106E1">
        <w:rPr>
          <w:bCs/>
          <w:i/>
          <w:sz w:val="22"/>
        </w:rPr>
        <w:t xml:space="preserve"> </w:t>
      </w:r>
      <w:r w:rsidR="00D35C57">
        <w:rPr>
          <w:bCs/>
          <w:i/>
          <w:sz w:val="22"/>
        </w:rPr>
        <w:t xml:space="preserve">z powodu </w:t>
      </w:r>
      <w:r w:rsidR="007774A8" w:rsidRPr="00F77530">
        <w:rPr>
          <w:i/>
          <w:sz w:val="22"/>
        </w:rPr>
        <w:t>brak</w:t>
      </w:r>
      <w:r w:rsidR="00D35C57">
        <w:rPr>
          <w:i/>
          <w:sz w:val="22"/>
        </w:rPr>
        <w:t>u</w:t>
      </w:r>
      <w:r w:rsidR="007774A8" w:rsidRPr="00F77530">
        <w:rPr>
          <w:i/>
          <w:sz w:val="22"/>
        </w:rPr>
        <w:t xml:space="preserve"> kolejnego</w:t>
      </w:r>
      <w:r w:rsidR="00D35C57">
        <w:rPr>
          <w:i/>
          <w:sz w:val="22"/>
        </w:rPr>
        <w:t xml:space="preserve"> </w:t>
      </w:r>
      <w:r w:rsidR="007774A8" w:rsidRPr="00F77530">
        <w:rPr>
          <w:i/>
          <w:sz w:val="22"/>
        </w:rPr>
        <w:t>dołado</w:t>
      </w:r>
      <w:r w:rsidRPr="00F77530">
        <w:rPr>
          <w:i/>
          <w:sz w:val="22"/>
        </w:rPr>
        <w:t>wania</w:t>
      </w:r>
      <w:r w:rsidR="00D35C57">
        <w:rPr>
          <w:i/>
          <w:sz w:val="22"/>
        </w:rPr>
        <w:t>.</w:t>
      </w:r>
      <w:r w:rsidRPr="00F77530">
        <w:rPr>
          <w:i/>
          <w:sz w:val="22"/>
        </w:rPr>
        <w:t xml:space="preserve"> To utrudnianie zmiany operatora, co jest zakazane</w:t>
      </w:r>
      <w:r w:rsidR="001361B6" w:rsidRPr="00F77530">
        <w:rPr>
          <w:i/>
          <w:sz w:val="22"/>
        </w:rPr>
        <w:t xml:space="preserve"> przez Prawo Telekomunikacyjne</w:t>
      </w:r>
      <w:r w:rsidR="00AD3F05">
        <w:rPr>
          <w:i/>
          <w:sz w:val="22"/>
        </w:rPr>
        <w:t>. Także</w:t>
      </w:r>
      <w:r w:rsidR="007B1F61">
        <w:rPr>
          <w:i/>
          <w:sz w:val="22"/>
        </w:rPr>
        <w:t xml:space="preserve"> </w:t>
      </w:r>
      <w:r w:rsidR="001361B6" w:rsidRPr="0037554B">
        <w:rPr>
          <w:i/>
          <w:sz w:val="22"/>
        </w:rPr>
        <w:t xml:space="preserve">Europejski Kodeks Łączności </w:t>
      </w:r>
      <w:r w:rsidR="00F77530" w:rsidRPr="0037554B">
        <w:rPr>
          <w:i/>
          <w:sz w:val="22"/>
        </w:rPr>
        <w:t>Elektronicznej</w:t>
      </w:r>
      <w:r w:rsidR="00AD3F05">
        <w:rPr>
          <w:i/>
          <w:sz w:val="22"/>
        </w:rPr>
        <w:t xml:space="preserve"> </w:t>
      </w:r>
      <w:bookmarkStart w:id="0" w:name="_GoBack"/>
      <w:bookmarkEnd w:id="0"/>
      <w:r w:rsidR="00AD3F05" w:rsidRPr="00AD3F05">
        <w:rPr>
          <w:i/>
          <w:iCs/>
          <w:sz w:val="22"/>
        </w:rPr>
        <w:t>nakazuje operatorom uczciwie rozliczać się z konsumentami przy zmianie dostawcy usług</w:t>
      </w:r>
      <w:r w:rsidR="007B1F61">
        <w:rPr>
          <w:i/>
          <w:sz w:val="22"/>
        </w:rPr>
        <w:t xml:space="preserve"> </w:t>
      </w:r>
      <w:r w:rsidR="00F77530">
        <w:rPr>
          <w:sz w:val="22"/>
        </w:rPr>
        <w:t>– mówi Tomasz Chróstny, Prezes UOKiK.</w:t>
      </w:r>
    </w:p>
    <w:p w14:paraId="1D360E41" w14:textId="24B93D21" w:rsidR="00B73F22" w:rsidRDefault="00F77530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Najnowsza decyzja Prezesa Urzędu </w:t>
      </w:r>
      <w:r w:rsidR="00FB7FF8">
        <w:rPr>
          <w:sz w:val="22"/>
        </w:rPr>
        <w:t xml:space="preserve">i jednocześnie </w:t>
      </w:r>
      <w:r w:rsidR="007B1F61">
        <w:rPr>
          <w:sz w:val="22"/>
        </w:rPr>
        <w:t>druga</w:t>
      </w:r>
      <w:r w:rsidR="00FB7FF8">
        <w:rPr>
          <w:sz w:val="22"/>
        </w:rPr>
        <w:t xml:space="preserve"> zobowiązująca w tego typu sprawie </w:t>
      </w:r>
      <w:r>
        <w:rPr>
          <w:sz w:val="22"/>
        </w:rPr>
        <w:t xml:space="preserve">dotyczy spółki </w:t>
      </w:r>
      <w:r w:rsidR="00253125">
        <w:rPr>
          <w:sz w:val="22"/>
        </w:rPr>
        <w:t>P4</w:t>
      </w:r>
      <w:r w:rsidR="00F52422">
        <w:rPr>
          <w:sz w:val="22"/>
        </w:rPr>
        <w:t>,</w:t>
      </w:r>
      <w:r w:rsidR="00697840">
        <w:rPr>
          <w:sz w:val="22"/>
        </w:rPr>
        <w:t xml:space="preserve"> operatora sieci Play. </w:t>
      </w:r>
      <w:r w:rsidR="00101019" w:rsidRPr="007B1F61">
        <w:rPr>
          <w:sz w:val="22"/>
        </w:rPr>
        <w:t xml:space="preserve">W </w:t>
      </w:r>
      <w:r w:rsidR="002B425F" w:rsidRPr="002B425F">
        <w:rPr>
          <w:color w:val="222222"/>
          <w:sz w:val="22"/>
          <w:shd w:val="clear" w:color="auto" w:fill="FFFFFF"/>
        </w:rPr>
        <w:t>we wzorcach umów</w:t>
      </w:r>
      <w:r w:rsidR="002B425F" w:rsidRPr="007B1F61" w:rsidDel="002B425F">
        <w:rPr>
          <w:sz w:val="22"/>
        </w:rPr>
        <w:t xml:space="preserve"> </w:t>
      </w:r>
      <w:r w:rsidR="00101019" w:rsidRPr="007B1F61">
        <w:rPr>
          <w:sz w:val="22"/>
        </w:rPr>
        <w:t>usług przedpłaconych (</w:t>
      </w:r>
      <w:proofErr w:type="spellStart"/>
      <w:r w:rsidR="00101019" w:rsidRPr="007B1F61">
        <w:rPr>
          <w:sz w:val="22"/>
        </w:rPr>
        <w:t>pre-paid</w:t>
      </w:r>
      <w:proofErr w:type="spellEnd"/>
      <w:r w:rsidR="00101019" w:rsidRPr="007B1F61">
        <w:rPr>
          <w:sz w:val="22"/>
        </w:rPr>
        <w:t>)</w:t>
      </w:r>
      <w:r w:rsidR="007B1F61" w:rsidRPr="007B1F61">
        <w:rPr>
          <w:sz w:val="22"/>
        </w:rPr>
        <w:t xml:space="preserve"> P4 zastrzegało, że w</w:t>
      </w:r>
      <w:r w:rsidR="00E00E12" w:rsidRPr="007B1F61">
        <w:rPr>
          <w:sz w:val="22"/>
        </w:rPr>
        <w:t xml:space="preserve"> przypadku </w:t>
      </w:r>
      <w:r w:rsidR="007B1F61">
        <w:rPr>
          <w:sz w:val="22"/>
        </w:rPr>
        <w:t xml:space="preserve">utraty ważności konta </w:t>
      </w:r>
      <w:r w:rsidR="009E198C" w:rsidRPr="007B1F61">
        <w:rPr>
          <w:sz w:val="22"/>
        </w:rPr>
        <w:t>niewykorzystana kwota lub jednostki rozliczeniowe zostają anulowane</w:t>
      </w:r>
      <w:r w:rsidR="007B1F61">
        <w:rPr>
          <w:sz w:val="22"/>
        </w:rPr>
        <w:t xml:space="preserve">. </w:t>
      </w:r>
      <w:r w:rsidR="00101019" w:rsidRPr="007B1F61">
        <w:rPr>
          <w:sz w:val="22"/>
        </w:rPr>
        <w:t>Jedynym sposobem na to, aby zgromadzone pieniądze nie przepadły</w:t>
      </w:r>
      <w:r w:rsidR="0037554B" w:rsidRPr="007B1F61">
        <w:rPr>
          <w:sz w:val="22"/>
        </w:rPr>
        <w:t>,</w:t>
      </w:r>
      <w:r w:rsidR="00101019" w:rsidRPr="007B1F61">
        <w:rPr>
          <w:sz w:val="22"/>
        </w:rPr>
        <w:t xml:space="preserve"> </w:t>
      </w:r>
      <w:r w:rsidR="00331DE6">
        <w:rPr>
          <w:sz w:val="22"/>
        </w:rPr>
        <w:t>było</w:t>
      </w:r>
      <w:r w:rsidR="00101019" w:rsidRPr="007B1F61">
        <w:rPr>
          <w:sz w:val="22"/>
        </w:rPr>
        <w:t xml:space="preserve"> kolejne doładowanie</w:t>
      </w:r>
      <w:r w:rsidR="005018FC" w:rsidRPr="007B1F61">
        <w:rPr>
          <w:sz w:val="22"/>
        </w:rPr>
        <w:t xml:space="preserve"> przedłużające</w:t>
      </w:r>
      <w:r w:rsidR="00101019" w:rsidRPr="007B1F61">
        <w:rPr>
          <w:sz w:val="22"/>
        </w:rPr>
        <w:t xml:space="preserve"> ważność konta. </w:t>
      </w:r>
      <w:r w:rsidR="007318C8" w:rsidRPr="007B1F61">
        <w:rPr>
          <w:sz w:val="22"/>
        </w:rPr>
        <w:t>J</w:t>
      </w:r>
      <w:r w:rsidR="001F7256" w:rsidRPr="007B1F61">
        <w:rPr>
          <w:sz w:val="22"/>
        </w:rPr>
        <w:t xml:space="preserve">eśli konsument </w:t>
      </w:r>
      <w:r w:rsidR="007318C8" w:rsidRPr="007B1F61">
        <w:rPr>
          <w:sz w:val="22"/>
        </w:rPr>
        <w:t>tego nie zrobi</w:t>
      </w:r>
      <w:r w:rsidR="00331DE6">
        <w:rPr>
          <w:sz w:val="22"/>
        </w:rPr>
        <w:t>ł</w:t>
      </w:r>
      <w:r w:rsidR="007318C8" w:rsidRPr="007B1F61">
        <w:rPr>
          <w:sz w:val="22"/>
        </w:rPr>
        <w:t>, bo np. zapomniał</w:t>
      </w:r>
      <w:r w:rsidR="00F06E8F" w:rsidRPr="007B1F61">
        <w:rPr>
          <w:sz w:val="22"/>
        </w:rPr>
        <w:t>,</w:t>
      </w:r>
      <w:r w:rsidR="007318C8" w:rsidRPr="007B1F61">
        <w:rPr>
          <w:sz w:val="22"/>
        </w:rPr>
        <w:t xml:space="preserve"> </w:t>
      </w:r>
      <w:r w:rsidR="00BA03F4" w:rsidRPr="007B1F61">
        <w:rPr>
          <w:sz w:val="22"/>
        </w:rPr>
        <w:t>a</w:t>
      </w:r>
      <w:r w:rsidR="00F06E8F" w:rsidRPr="007B1F61">
        <w:rPr>
          <w:sz w:val="22"/>
        </w:rPr>
        <w:t xml:space="preserve"> </w:t>
      </w:r>
      <w:r w:rsidR="001F7256" w:rsidRPr="007B1F61">
        <w:rPr>
          <w:sz w:val="22"/>
        </w:rPr>
        <w:t>chc</w:t>
      </w:r>
      <w:r w:rsidR="00331DE6">
        <w:rPr>
          <w:sz w:val="22"/>
        </w:rPr>
        <w:t>iał</w:t>
      </w:r>
      <w:r w:rsidR="001F7256" w:rsidRPr="007B1F61">
        <w:rPr>
          <w:sz w:val="22"/>
        </w:rPr>
        <w:t xml:space="preserve"> </w:t>
      </w:r>
      <w:r w:rsidR="0037554B" w:rsidRPr="007B1F61">
        <w:rPr>
          <w:sz w:val="22"/>
        </w:rPr>
        <w:t>zmienić operatora, traci</w:t>
      </w:r>
      <w:r w:rsidR="00331DE6">
        <w:rPr>
          <w:sz w:val="22"/>
        </w:rPr>
        <w:t>ł</w:t>
      </w:r>
      <w:r w:rsidR="0037554B" w:rsidRPr="007B1F61">
        <w:rPr>
          <w:sz w:val="22"/>
        </w:rPr>
        <w:t xml:space="preserve"> </w:t>
      </w:r>
      <w:r w:rsidR="00904847" w:rsidRPr="007B1F61">
        <w:rPr>
          <w:sz w:val="22"/>
        </w:rPr>
        <w:t>niewykorzystane środki.</w:t>
      </w:r>
      <w:r w:rsidR="0037554B" w:rsidRPr="007B1F61">
        <w:rPr>
          <w:sz w:val="22"/>
        </w:rPr>
        <w:t xml:space="preserve"> </w:t>
      </w:r>
      <w:r w:rsidR="00904847" w:rsidRPr="007B1F61">
        <w:rPr>
          <w:sz w:val="22"/>
        </w:rPr>
        <w:t>Mo</w:t>
      </w:r>
      <w:r w:rsidR="00331DE6">
        <w:rPr>
          <w:sz w:val="22"/>
        </w:rPr>
        <w:t>gło</w:t>
      </w:r>
      <w:r w:rsidR="00904847" w:rsidRPr="007B1F61">
        <w:rPr>
          <w:sz w:val="22"/>
        </w:rPr>
        <w:t xml:space="preserve"> go to zniechęcić do wyboru konkurencyjnej firmy</w:t>
      </w:r>
      <w:r w:rsidR="00C528F7" w:rsidRPr="007B1F61">
        <w:rPr>
          <w:sz w:val="22"/>
        </w:rPr>
        <w:t xml:space="preserve">, nawet jeśli </w:t>
      </w:r>
      <w:r w:rsidR="00DE4AE3">
        <w:rPr>
          <w:sz w:val="22"/>
        </w:rPr>
        <w:t>otrzymał</w:t>
      </w:r>
      <w:r w:rsidR="00C528F7" w:rsidRPr="007B1F61">
        <w:rPr>
          <w:sz w:val="22"/>
        </w:rPr>
        <w:t xml:space="preserve"> lepszą ofertę</w:t>
      </w:r>
      <w:r w:rsidR="00904847" w:rsidRPr="007B1F61">
        <w:rPr>
          <w:sz w:val="22"/>
        </w:rPr>
        <w:t>.</w:t>
      </w:r>
      <w:r w:rsidR="00904847">
        <w:rPr>
          <w:sz w:val="22"/>
        </w:rPr>
        <w:t xml:space="preserve"> </w:t>
      </w:r>
    </w:p>
    <w:p w14:paraId="3DCD88F6" w14:textId="368BCB9F" w:rsidR="00483965" w:rsidRDefault="00C418C5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Kwestia zwrotu niewykorzystanych środków z konta na kartę przy wyborze nowej firmy telekomunikacyjnej jest już uregulowana na poziomie unijnym. </w:t>
      </w:r>
      <w:r w:rsidR="0001422F">
        <w:rPr>
          <w:sz w:val="22"/>
        </w:rPr>
        <w:t xml:space="preserve">W grudniu 2018 r. wszedł w </w:t>
      </w:r>
      <w:r w:rsidR="0001422F">
        <w:rPr>
          <w:sz w:val="22"/>
        </w:rPr>
        <w:lastRenderedPageBreak/>
        <w:t xml:space="preserve">życie </w:t>
      </w:r>
      <w:hyperlink r:id="rId10" w:history="1">
        <w:r w:rsidR="0001422F" w:rsidRPr="0001422F">
          <w:rPr>
            <w:rStyle w:val="Hipercze"/>
            <w:sz w:val="22"/>
          </w:rPr>
          <w:t>Europejski Kodeks Łączności Elektronicznej</w:t>
        </w:r>
      </w:hyperlink>
      <w:r w:rsidR="0001422F">
        <w:rPr>
          <w:sz w:val="22"/>
        </w:rPr>
        <w:t>. Jest w nim przepis, zgodnie z którym przy zmianie operatora d</w:t>
      </w:r>
      <w:r w:rsidR="0001422F" w:rsidRPr="007A0D5F">
        <w:rPr>
          <w:sz w:val="22"/>
        </w:rPr>
        <w:t xml:space="preserve">otychczasowi dostawcy </w:t>
      </w:r>
      <w:r w:rsidR="00B6259B">
        <w:rPr>
          <w:sz w:val="22"/>
        </w:rPr>
        <w:t xml:space="preserve">usług </w:t>
      </w:r>
      <w:proofErr w:type="spellStart"/>
      <w:r w:rsidR="00B6259B">
        <w:rPr>
          <w:sz w:val="22"/>
        </w:rPr>
        <w:t>pre-paid</w:t>
      </w:r>
      <w:proofErr w:type="spellEnd"/>
      <w:r w:rsidR="00B6259B" w:rsidRPr="007A0D5F">
        <w:rPr>
          <w:sz w:val="22"/>
        </w:rPr>
        <w:t xml:space="preserve"> </w:t>
      </w:r>
      <w:r w:rsidR="00B6259B">
        <w:rPr>
          <w:sz w:val="22"/>
        </w:rPr>
        <w:t>muszą</w:t>
      </w:r>
      <w:r w:rsidR="0001422F" w:rsidRPr="007A0D5F">
        <w:rPr>
          <w:sz w:val="22"/>
        </w:rPr>
        <w:t xml:space="preserve"> na wniosek </w:t>
      </w:r>
      <w:r w:rsidR="0001422F">
        <w:rPr>
          <w:sz w:val="22"/>
        </w:rPr>
        <w:t xml:space="preserve">konsumenta </w:t>
      </w:r>
      <w:r w:rsidR="0001422F" w:rsidRPr="007A0D5F">
        <w:rPr>
          <w:sz w:val="22"/>
        </w:rPr>
        <w:t>zwr</w:t>
      </w:r>
      <w:r w:rsidR="00B6259B">
        <w:rPr>
          <w:sz w:val="22"/>
        </w:rPr>
        <w:t>ócić</w:t>
      </w:r>
      <w:r w:rsidR="0001422F" w:rsidRPr="007A0D5F">
        <w:rPr>
          <w:sz w:val="22"/>
        </w:rPr>
        <w:t xml:space="preserve"> pozostałe</w:t>
      </w:r>
      <w:r w:rsidR="00B6259B">
        <w:rPr>
          <w:sz w:val="22"/>
        </w:rPr>
        <w:t xml:space="preserve"> na koncie</w:t>
      </w:r>
      <w:r w:rsidR="00DE74AA">
        <w:rPr>
          <w:sz w:val="22"/>
        </w:rPr>
        <w:t xml:space="preserve"> środki</w:t>
      </w:r>
      <w:r w:rsidR="0001422F" w:rsidRPr="007A0D5F">
        <w:rPr>
          <w:sz w:val="22"/>
        </w:rPr>
        <w:t xml:space="preserve">. </w:t>
      </w:r>
      <w:r w:rsidR="0001422F">
        <w:rPr>
          <w:sz w:val="22"/>
        </w:rPr>
        <w:t xml:space="preserve">Od tej operacji mogą pobierać opłatę współmierną do rzeczywiście poniesionych przez nich kosztów, jeśli </w:t>
      </w:r>
      <w:r w:rsidR="0001422F" w:rsidRPr="007A0D5F">
        <w:rPr>
          <w:sz w:val="22"/>
        </w:rPr>
        <w:t xml:space="preserve">zostało to określone w umowie. </w:t>
      </w:r>
      <w:r w:rsidR="00540E7F">
        <w:rPr>
          <w:sz w:val="22"/>
        </w:rPr>
        <w:t xml:space="preserve">Unijne prawo </w:t>
      </w:r>
      <w:r w:rsidR="008D73E3">
        <w:rPr>
          <w:sz w:val="22"/>
        </w:rPr>
        <w:t>musi zostać</w:t>
      </w:r>
      <w:r w:rsidR="00253125">
        <w:rPr>
          <w:sz w:val="22"/>
        </w:rPr>
        <w:t xml:space="preserve"> </w:t>
      </w:r>
      <w:r w:rsidR="00540E7F">
        <w:rPr>
          <w:sz w:val="22"/>
        </w:rPr>
        <w:t xml:space="preserve">implementowane do polskiego. </w:t>
      </w:r>
      <w:r>
        <w:rPr>
          <w:sz w:val="22"/>
        </w:rPr>
        <w:t xml:space="preserve">W niektórych europejskich krajach </w:t>
      </w:r>
      <w:r w:rsidR="00B6259B">
        <w:rPr>
          <w:sz w:val="22"/>
        </w:rPr>
        <w:t xml:space="preserve">takich jak </w:t>
      </w:r>
      <w:r w:rsidR="00135049" w:rsidRPr="00135049">
        <w:rPr>
          <w:sz w:val="22"/>
        </w:rPr>
        <w:t>Niemcy, Austria, Węgry, Chorwacja czy Hiszpania</w:t>
      </w:r>
      <w:r w:rsidR="00135049">
        <w:rPr>
          <w:sz w:val="22"/>
        </w:rPr>
        <w:t xml:space="preserve"> </w:t>
      </w:r>
      <w:r>
        <w:rPr>
          <w:sz w:val="22"/>
        </w:rPr>
        <w:t xml:space="preserve">zwrot od dawna jest już regułą. </w:t>
      </w:r>
    </w:p>
    <w:p w14:paraId="45CC9DD5" w14:textId="2A3D345E" w:rsidR="00F070E6" w:rsidRDefault="00DE74AA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Prezes UOKiK </w:t>
      </w:r>
      <w:r w:rsidR="005018FC">
        <w:rPr>
          <w:sz w:val="22"/>
        </w:rPr>
        <w:t xml:space="preserve">Tomasz Chróstny </w:t>
      </w:r>
      <w:r>
        <w:rPr>
          <w:sz w:val="22"/>
        </w:rPr>
        <w:t>zobowiąza</w:t>
      </w:r>
      <w:r w:rsidR="00DE4AE3">
        <w:rPr>
          <w:sz w:val="22"/>
        </w:rPr>
        <w:t>ł</w:t>
      </w:r>
      <w:r>
        <w:rPr>
          <w:sz w:val="22"/>
        </w:rPr>
        <w:t xml:space="preserve"> </w:t>
      </w:r>
      <w:r w:rsidR="00C061A3">
        <w:rPr>
          <w:sz w:val="22"/>
        </w:rPr>
        <w:t xml:space="preserve">P4 </w:t>
      </w:r>
      <w:r w:rsidR="00483965">
        <w:rPr>
          <w:sz w:val="22"/>
        </w:rPr>
        <w:t>do wprowadzenia</w:t>
      </w:r>
      <w:r w:rsidR="00800475">
        <w:rPr>
          <w:sz w:val="22"/>
        </w:rPr>
        <w:t xml:space="preserve"> </w:t>
      </w:r>
      <w:r w:rsidR="00DE4AE3">
        <w:rPr>
          <w:sz w:val="22"/>
        </w:rPr>
        <w:t>mechanizmu</w:t>
      </w:r>
      <w:r w:rsidR="00800475">
        <w:rPr>
          <w:sz w:val="22"/>
        </w:rPr>
        <w:t xml:space="preserve"> </w:t>
      </w:r>
      <w:r w:rsidR="00483965">
        <w:rPr>
          <w:sz w:val="22"/>
        </w:rPr>
        <w:t xml:space="preserve">zwrotu </w:t>
      </w:r>
      <w:r w:rsidR="00135049">
        <w:rPr>
          <w:sz w:val="22"/>
        </w:rPr>
        <w:t xml:space="preserve">pozostałych na koncie </w:t>
      </w:r>
      <w:proofErr w:type="spellStart"/>
      <w:r w:rsidR="00135049">
        <w:rPr>
          <w:sz w:val="22"/>
        </w:rPr>
        <w:t>pre-paid</w:t>
      </w:r>
      <w:proofErr w:type="spellEnd"/>
      <w:r w:rsidR="00483965">
        <w:rPr>
          <w:sz w:val="22"/>
        </w:rPr>
        <w:t xml:space="preserve"> pieniędzy</w:t>
      </w:r>
      <w:r w:rsidR="00FE1922">
        <w:rPr>
          <w:sz w:val="22"/>
        </w:rPr>
        <w:t xml:space="preserve">. Ma to nastąpić w ciągu </w:t>
      </w:r>
      <w:r w:rsidR="00FB459E">
        <w:rPr>
          <w:sz w:val="22"/>
        </w:rPr>
        <w:t>miesiąca</w:t>
      </w:r>
      <w:r w:rsidR="00FE1922">
        <w:rPr>
          <w:sz w:val="22"/>
        </w:rPr>
        <w:t xml:space="preserve"> od </w:t>
      </w:r>
      <w:r w:rsidR="00800475">
        <w:rPr>
          <w:sz w:val="22"/>
        </w:rPr>
        <w:t xml:space="preserve">daty </w:t>
      </w:r>
      <w:r w:rsidR="00FE1922">
        <w:rPr>
          <w:sz w:val="22"/>
        </w:rPr>
        <w:t xml:space="preserve">uprawomocnienia się decyzji. </w:t>
      </w:r>
      <w:r w:rsidR="00B6259B">
        <w:rPr>
          <w:sz w:val="22"/>
        </w:rPr>
        <w:t>Do tego</w:t>
      </w:r>
      <w:r w:rsidR="00FE1922">
        <w:rPr>
          <w:sz w:val="22"/>
        </w:rPr>
        <w:t xml:space="preserve"> czas</w:t>
      </w:r>
      <w:r w:rsidR="00B6259B">
        <w:rPr>
          <w:sz w:val="22"/>
        </w:rPr>
        <w:t>u</w:t>
      </w:r>
      <w:r w:rsidR="00FE1922">
        <w:rPr>
          <w:sz w:val="22"/>
        </w:rPr>
        <w:t xml:space="preserve"> </w:t>
      </w:r>
      <w:r>
        <w:rPr>
          <w:sz w:val="22"/>
        </w:rPr>
        <w:t>s</w:t>
      </w:r>
      <w:r w:rsidR="00FE1922">
        <w:rPr>
          <w:sz w:val="22"/>
        </w:rPr>
        <w:t xml:space="preserve">półka musi poinformować </w:t>
      </w:r>
      <w:r w:rsidR="00BD1D43">
        <w:rPr>
          <w:sz w:val="22"/>
        </w:rPr>
        <w:t xml:space="preserve">wszystkich klientów usług przedpłaconych o wprowadzeniu </w:t>
      </w:r>
      <w:r w:rsidR="005F0635">
        <w:rPr>
          <w:sz w:val="22"/>
        </w:rPr>
        <w:t>usługi</w:t>
      </w:r>
      <w:r w:rsidR="00003B0B">
        <w:rPr>
          <w:sz w:val="22"/>
        </w:rPr>
        <w:t xml:space="preserve"> </w:t>
      </w:r>
      <w:r w:rsidR="00BD1D43">
        <w:rPr>
          <w:sz w:val="22"/>
        </w:rPr>
        <w:t xml:space="preserve">zwrotu niewykorzystanych środków, przy czym osoby </w:t>
      </w:r>
      <w:r w:rsidR="00FE1922">
        <w:rPr>
          <w:sz w:val="22"/>
        </w:rPr>
        <w:t xml:space="preserve">po 65 roku życia </w:t>
      </w:r>
      <w:r w:rsidR="00BD1D43">
        <w:rPr>
          <w:sz w:val="22"/>
        </w:rPr>
        <w:t>dowiedzą się o swoich nowych uprawnieniach z</w:t>
      </w:r>
      <w:r w:rsidR="00FE1922">
        <w:rPr>
          <w:sz w:val="22"/>
        </w:rPr>
        <w:t xml:space="preserve"> wiadomoś</w:t>
      </w:r>
      <w:r w:rsidR="00BD1D43">
        <w:rPr>
          <w:sz w:val="22"/>
        </w:rPr>
        <w:t>ci</w:t>
      </w:r>
      <w:r w:rsidR="00FE1922">
        <w:rPr>
          <w:sz w:val="22"/>
        </w:rPr>
        <w:t xml:space="preserve"> sms.</w:t>
      </w:r>
    </w:p>
    <w:p w14:paraId="1AF8F034" w14:textId="03ED2461" w:rsidR="00FE1922" w:rsidRPr="00FE1922" w:rsidRDefault="00FE1922" w:rsidP="00986C37">
      <w:pPr>
        <w:spacing w:after="100" w:afterAutospacing="1" w:line="372" w:lineRule="auto"/>
        <w:jc w:val="both"/>
        <w:rPr>
          <w:b/>
          <w:sz w:val="22"/>
        </w:rPr>
      </w:pPr>
      <w:r w:rsidRPr="00FE1922">
        <w:rPr>
          <w:b/>
          <w:sz w:val="22"/>
        </w:rPr>
        <w:t xml:space="preserve">Jak ubiegać się o zwrot </w:t>
      </w:r>
      <w:r w:rsidR="005018FC">
        <w:rPr>
          <w:b/>
          <w:sz w:val="22"/>
        </w:rPr>
        <w:t xml:space="preserve">pieniędzy </w:t>
      </w:r>
      <w:r w:rsidRPr="00FE1922">
        <w:rPr>
          <w:b/>
          <w:sz w:val="22"/>
        </w:rPr>
        <w:t xml:space="preserve">w </w:t>
      </w:r>
      <w:r w:rsidR="00F070E6">
        <w:rPr>
          <w:b/>
          <w:sz w:val="22"/>
        </w:rPr>
        <w:t>P4</w:t>
      </w:r>
      <w:r w:rsidRPr="00FE1922">
        <w:rPr>
          <w:b/>
          <w:sz w:val="22"/>
        </w:rPr>
        <w:t>?</w:t>
      </w:r>
    </w:p>
    <w:p w14:paraId="028EE1B4" w14:textId="52C949FE" w:rsidR="0081062F" w:rsidRDefault="0081062F" w:rsidP="0081062F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K</w:t>
      </w:r>
      <w:r w:rsidR="00135049" w:rsidRPr="0081062F">
        <w:rPr>
          <w:sz w:val="22"/>
        </w:rPr>
        <w:t xml:space="preserve">onsument musi złożyć wniosek </w:t>
      </w:r>
      <w:r>
        <w:rPr>
          <w:sz w:val="22"/>
        </w:rPr>
        <w:t xml:space="preserve">o zwrot niewykorzystanych środków </w:t>
      </w:r>
      <w:r w:rsidR="00135049" w:rsidRPr="0081062F">
        <w:rPr>
          <w:sz w:val="22"/>
        </w:rPr>
        <w:t xml:space="preserve">w ciągu 30 dni od </w:t>
      </w:r>
      <w:r w:rsidR="001F670E" w:rsidRPr="0081062F">
        <w:rPr>
          <w:sz w:val="22"/>
        </w:rPr>
        <w:t>zmiany operatora</w:t>
      </w:r>
      <w:r w:rsidR="001F670E">
        <w:rPr>
          <w:sz w:val="22"/>
        </w:rPr>
        <w:t xml:space="preserve"> </w:t>
      </w:r>
      <w:r w:rsidR="001F670E" w:rsidRPr="0081062F">
        <w:rPr>
          <w:sz w:val="22"/>
        </w:rPr>
        <w:t>lub</w:t>
      </w:r>
      <w:r w:rsidR="001F670E" w:rsidRPr="0081062F" w:rsidDel="00200660">
        <w:rPr>
          <w:sz w:val="22"/>
        </w:rPr>
        <w:t xml:space="preserve"> </w:t>
      </w:r>
      <w:r w:rsidR="001F670E">
        <w:rPr>
          <w:sz w:val="22"/>
        </w:rPr>
        <w:t>upływu</w:t>
      </w:r>
      <w:r w:rsidR="001F670E" w:rsidRPr="0081062F">
        <w:rPr>
          <w:sz w:val="22"/>
        </w:rPr>
        <w:t xml:space="preserve"> </w:t>
      </w:r>
      <w:r w:rsidR="00135049" w:rsidRPr="0081062F">
        <w:rPr>
          <w:sz w:val="22"/>
        </w:rPr>
        <w:t xml:space="preserve">ważności </w:t>
      </w:r>
      <w:r w:rsidR="00F52422">
        <w:rPr>
          <w:sz w:val="22"/>
        </w:rPr>
        <w:t>połączeń przychodzących.</w:t>
      </w:r>
    </w:p>
    <w:p w14:paraId="3E7571F6" w14:textId="1851E94F" w:rsidR="00307449" w:rsidRDefault="00FE1922" w:rsidP="0081062F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 w:rsidRPr="0081062F">
        <w:rPr>
          <w:sz w:val="22"/>
        </w:rPr>
        <w:t>Może to zrobić</w:t>
      </w:r>
      <w:r w:rsidR="00F52630">
        <w:rPr>
          <w:sz w:val="22"/>
        </w:rPr>
        <w:t xml:space="preserve"> poprzez kontakt z obsługa klienta </w:t>
      </w:r>
      <w:r w:rsidR="00331DE6">
        <w:rPr>
          <w:sz w:val="22"/>
        </w:rPr>
        <w:t>P</w:t>
      </w:r>
      <w:r w:rsidR="00F52630">
        <w:rPr>
          <w:sz w:val="22"/>
        </w:rPr>
        <w:t>4</w:t>
      </w:r>
      <w:r w:rsidRPr="0081062F">
        <w:rPr>
          <w:sz w:val="22"/>
        </w:rPr>
        <w:t xml:space="preserve"> </w:t>
      </w:r>
      <w:r w:rsidR="00F52630">
        <w:rPr>
          <w:sz w:val="22"/>
        </w:rPr>
        <w:t>(pisemnie, e-mailem, telefonicznie) lub</w:t>
      </w:r>
      <w:r w:rsidR="00253125">
        <w:rPr>
          <w:sz w:val="22"/>
        </w:rPr>
        <w:t xml:space="preserve"> w autoryzowanych salonach</w:t>
      </w:r>
      <w:r w:rsidR="00F52422">
        <w:rPr>
          <w:sz w:val="22"/>
        </w:rPr>
        <w:t>.</w:t>
      </w:r>
    </w:p>
    <w:p w14:paraId="0B851AFE" w14:textId="1195BEFE" w:rsidR="001E0670" w:rsidRDefault="001E0670" w:rsidP="001E0670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bookmarkStart w:id="1" w:name="_Hlk45036116"/>
      <w:r>
        <w:rPr>
          <w:sz w:val="22"/>
        </w:rPr>
        <w:t xml:space="preserve">Zgodnie z Europejskim Kodeksem Łączności Elektronicznej spółka może pobrać </w:t>
      </w:r>
      <w:r w:rsidR="00DE4AE3">
        <w:rPr>
          <w:sz w:val="22"/>
        </w:rPr>
        <w:t xml:space="preserve">niewielką </w:t>
      </w:r>
      <w:r>
        <w:rPr>
          <w:sz w:val="22"/>
        </w:rPr>
        <w:t>opłatę manipulacyjną</w:t>
      </w:r>
      <w:r w:rsidR="00E0545D">
        <w:rPr>
          <w:sz w:val="22"/>
        </w:rPr>
        <w:t xml:space="preserve"> – na podstawie decyzji zobowiązującej jej</w:t>
      </w:r>
      <w:r>
        <w:rPr>
          <w:sz w:val="22"/>
        </w:rPr>
        <w:t xml:space="preserve"> wysokość nie może </w:t>
      </w:r>
      <w:r w:rsidR="004D7CF0">
        <w:rPr>
          <w:sz w:val="22"/>
        </w:rPr>
        <w:t>j</w:t>
      </w:r>
      <w:r w:rsidR="002C1F70">
        <w:rPr>
          <w:sz w:val="22"/>
        </w:rPr>
        <w:t>e</w:t>
      </w:r>
      <w:r w:rsidR="004D7CF0">
        <w:rPr>
          <w:sz w:val="22"/>
        </w:rPr>
        <w:t xml:space="preserve">dnak </w:t>
      </w:r>
      <w:r>
        <w:rPr>
          <w:sz w:val="22"/>
        </w:rPr>
        <w:t xml:space="preserve">przekroczyć dwudziestu złotych. </w:t>
      </w:r>
    </w:p>
    <w:p w14:paraId="78C0EC14" w14:textId="37365BC1" w:rsidR="0081774E" w:rsidRPr="001E0670" w:rsidRDefault="00342BDE" w:rsidP="001E0670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Zwrotowi </w:t>
      </w:r>
      <w:r w:rsidR="00296B6D">
        <w:rPr>
          <w:sz w:val="22"/>
        </w:rPr>
        <w:t>nie będą</w:t>
      </w:r>
      <w:r>
        <w:rPr>
          <w:sz w:val="22"/>
        </w:rPr>
        <w:t xml:space="preserve"> </w:t>
      </w:r>
      <w:r w:rsidR="0081774E">
        <w:rPr>
          <w:sz w:val="22"/>
        </w:rPr>
        <w:t xml:space="preserve">podlegały środki </w:t>
      </w:r>
      <w:r w:rsidR="006900E4">
        <w:rPr>
          <w:sz w:val="22"/>
        </w:rPr>
        <w:t>powyżej nominalnej kwoty doładowania</w:t>
      </w:r>
      <w:r w:rsidR="00296B6D">
        <w:rPr>
          <w:sz w:val="22"/>
        </w:rPr>
        <w:t>.</w:t>
      </w:r>
    </w:p>
    <w:bookmarkEnd w:id="1"/>
    <w:p w14:paraId="6784555F" w14:textId="7D5D36C1" w:rsidR="0029462D" w:rsidRDefault="00B6259B" w:rsidP="0081062F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W ciągu 30 dni od złożenia wniosku, pieniądze zostaną przelane</w:t>
      </w:r>
      <w:r w:rsidR="00C528F7">
        <w:rPr>
          <w:sz w:val="22"/>
        </w:rPr>
        <w:t xml:space="preserve"> na wskazany przez konsumenta rachunek bankowy. </w:t>
      </w:r>
    </w:p>
    <w:p w14:paraId="7ACBD47D" w14:textId="4D898A8A" w:rsidR="001C70F9" w:rsidRDefault="001C70F9" w:rsidP="0081062F">
      <w:pPr>
        <w:pStyle w:val="Akapitzlist"/>
        <w:numPr>
          <w:ilvl w:val="0"/>
          <w:numId w:val="7"/>
        </w:numPr>
        <w:spacing w:after="100" w:afterAutospacing="1" w:line="372" w:lineRule="auto"/>
        <w:jc w:val="both"/>
        <w:rPr>
          <w:sz w:val="22"/>
        </w:rPr>
      </w:pPr>
      <w:r w:rsidRPr="001C70F9">
        <w:rPr>
          <w:b/>
          <w:sz w:val="22"/>
        </w:rPr>
        <w:t>Praktyczny przykład:</w:t>
      </w:r>
      <w:r>
        <w:rPr>
          <w:sz w:val="22"/>
        </w:rPr>
        <w:t xml:space="preserve"> konsument doładował konto kwotą 50 zł. Była to oferta promocyjna wi</w:t>
      </w:r>
      <w:r w:rsidR="00AE5148">
        <w:rPr>
          <w:sz w:val="22"/>
        </w:rPr>
        <w:t>ę</w:t>
      </w:r>
      <w:r>
        <w:rPr>
          <w:sz w:val="22"/>
        </w:rPr>
        <w:t xml:space="preserve">c otrzymał </w:t>
      </w:r>
      <w:r w:rsidR="00916024">
        <w:rPr>
          <w:sz w:val="22"/>
        </w:rPr>
        <w:t xml:space="preserve">dodatkowe 25 zł i na koncie łącznie miał do wykorzystania 75 zł </w:t>
      </w:r>
      <w:r>
        <w:rPr>
          <w:sz w:val="22"/>
        </w:rPr>
        <w:t>. W momencie zmiany operatora na koncie pozostało mu 55 zł</w:t>
      </w:r>
      <w:r w:rsidR="00003B0B">
        <w:rPr>
          <w:sz w:val="22"/>
        </w:rPr>
        <w:t>,</w:t>
      </w:r>
      <w:r w:rsidR="005C543B">
        <w:rPr>
          <w:sz w:val="22"/>
        </w:rPr>
        <w:t xml:space="preserve"> ponieważ</w:t>
      </w:r>
      <w:r w:rsidR="005C543B" w:rsidRPr="005C543B">
        <w:rPr>
          <w:sz w:val="22"/>
        </w:rPr>
        <w:t xml:space="preserve"> </w:t>
      </w:r>
      <w:r w:rsidR="005C543B">
        <w:rPr>
          <w:sz w:val="22"/>
        </w:rPr>
        <w:t>wykorzystał tylko 20 zł</w:t>
      </w:r>
      <w:r>
        <w:rPr>
          <w:sz w:val="22"/>
        </w:rPr>
        <w:t>. Przysługuje mu zwrot 50 zł (nominalna wartość doładowania) pomniejszony o opłatę manipulacyjną.</w:t>
      </w:r>
    </w:p>
    <w:p w14:paraId="5ACC0B21" w14:textId="77777777" w:rsidR="00017DFD" w:rsidRPr="005A6B17" w:rsidRDefault="00017DFD" w:rsidP="00331DE6">
      <w:pPr>
        <w:spacing w:after="120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60D3E739" w14:textId="77777777" w:rsidR="00017DFD" w:rsidRPr="007143F0" w:rsidRDefault="00017DFD" w:rsidP="00331DE6">
      <w:pPr>
        <w:spacing w:before="240" w:after="240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1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2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>
        <w:rPr>
          <w:szCs w:val="18"/>
        </w:rPr>
        <w:br/>
      </w:r>
      <w:r>
        <w:rPr>
          <w:szCs w:val="18"/>
        </w:rPr>
        <w:lastRenderedPageBreak/>
        <w:t xml:space="preserve">Regionalne Ośrodki Konsumenckie: 22 299 60 90 – </w:t>
      </w:r>
      <w:hyperlink r:id="rId13" w:history="1">
        <w:r w:rsidRPr="00D14EB6">
          <w:rPr>
            <w:rStyle w:val="Hipercze"/>
            <w:szCs w:val="18"/>
          </w:rPr>
          <w:t>Dlakonsumenta.pl</w:t>
        </w:r>
      </w:hyperlink>
      <w:r>
        <w:rPr>
          <w:rStyle w:val="Hipercze"/>
          <w:szCs w:val="18"/>
        </w:rPr>
        <w:br/>
      </w:r>
      <w:hyperlink r:id="rId14" w:history="1">
        <w:r w:rsidR="00FA3F2C" w:rsidRPr="00FA3F2C">
          <w:rPr>
            <w:rStyle w:val="Hipercze"/>
            <w:szCs w:val="18"/>
          </w:rPr>
          <w:t>Urząd Komunikacji Elektronicznej – Centrum Informacji Konsumenckiej</w:t>
        </w:r>
      </w:hyperlink>
      <w:r w:rsidR="00FA3F2C" w:rsidRPr="00FA3F2C">
        <w:rPr>
          <w:rStyle w:val="Hipercze"/>
          <w:szCs w:val="18"/>
        </w:rPr>
        <w:t xml:space="preserve"> </w:t>
      </w:r>
      <w:r w:rsidR="00FA3F2C">
        <w:rPr>
          <w:szCs w:val="18"/>
        </w:rPr>
        <w:t xml:space="preserve">– 22 </w:t>
      </w:r>
      <w:r w:rsidR="00FA3F2C" w:rsidRPr="00FA3F2C">
        <w:rPr>
          <w:szCs w:val="18"/>
        </w:rPr>
        <w:t>330 40</w:t>
      </w:r>
      <w:r w:rsidR="00FA3F2C">
        <w:rPr>
          <w:szCs w:val="18"/>
        </w:rPr>
        <w:t xml:space="preserve"> </w:t>
      </w:r>
      <w:r w:rsidR="00FA3F2C" w:rsidRPr="00FA3F2C">
        <w:rPr>
          <w:szCs w:val="18"/>
        </w:rPr>
        <w:t>00</w:t>
      </w:r>
    </w:p>
    <w:sectPr w:rsidR="00017DFD" w:rsidRPr="007143F0" w:rsidSect="00331DE6">
      <w:headerReference w:type="default" r:id="rId15"/>
      <w:footerReference w:type="default" r:id="rId16"/>
      <w:pgSz w:w="11906" w:h="16838"/>
      <w:pgMar w:top="1843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5EA37" w14:textId="77777777" w:rsidR="00F95A4C" w:rsidRDefault="00F95A4C">
      <w:r>
        <w:separator/>
      </w:r>
    </w:p>
  </w:endnote>
  <w:endnote w:type="continuationSeparator" w:id="0">
    <w:p w14:paraId="2087BD8B" w14:textId="77777777" w:rsidR="00F95A4C" w:rsidRDefault="00F9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FC373" w14:textId="6190AA13" w:rsidR="0059016B" w:rsidRPr="00924ABC" w:rsidRDefault="003A6AE7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67FE5DDF" wp14:editId="0E334FFF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5" name="Obraz 5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2464211C" wp14:editId="3056F4A2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4E8981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464211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574E8981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F3ACF1" wp14:editId="293E54F8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F71F0AB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6F69CEA4" w14:textId="36142D7F" w:rsidR="0059016B" w:rsidRPr="00A53423" w:rsidRDefault="009C4133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Departament Komunikacji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r w:rsidR="00F95A4C">
      <w:fldChar w:fldCharType="begin"/>
    </w:r>
    <w:r w:rsidR="00F95A4C" w:rsidRPr="008D73E3">
      <w:rPr>
        <w:lang w:val="pl-PL"/>
      </w:rPr>
      <w:instrText xml:space="preserve"> HYPERLINK "mailto:biuroprasowe@uokik.gov.pl" </w:instrText>
    </w:r>
    <w:r w:rsidR="00F95A4C">
      <w:fldChar w:fldCharType="separate"/>
    </w:r>
    <w:r w:rsidR="008C53D0" w:rsidRPr="00A53423">
      <w:rPr>
        <w:rStyle w:val="Hipercze"/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biuroprasowe@uokik.gov.pl</w:t>
    </w:r>
    <w:r w:rsidR="00F95A4C">
      <w:rPr>
        <w:rStyle w:val="Hipercze"/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fldChar w:fldCharType="end"/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r w:rsidR="00F95A4C">
      <w:fldChar w:fldCharType="begin"/>
    </w:r>
    <w:r w:rsidR="00F95A4C" w:rsidRPr="008D73E3">
      <w:rPr>
        <w:lang w:val="pl-PL"/>
      </w:rPr>
      <w:instrText xml:space="preserve"> HYPERLINK "https://twitter.com/UOKiKgovPL" </w:instrText>
    </w:r>
    <w:r w:rsidR="00F95A4C">
      <w:fldChar w:fldCharType="separate"/>
    </w:r>
    <w:r w:rsidR="00C21071" w:rsidRPr="00A53423">
      <w:rPr>
        <w:rStyle w:val="Hipercze"/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@</w:t>
    </w:r>
    <w:proofErr w:type="spellStart"/>
    <w:r w:rsidR="00C21071" w:rsidRPr="00A53423">
      <w:rPr>
        <w:rStyle w:val="u-linkcomplex-target"/>
        <w:rFonts w:ascii="Segoe UI Semibold" w:hAnsi="Segoe UI Semibold" w:cs="Segoe UI Semibold"/>
        <w:color w:val="595959" w:themeColor="text1" w:themeTint="A6"/>
        <w:sz w:val="16"/>
        <w:szCs w:val="16"/>
        <w:u w:val="single"/>
        <w:lang w:val="pl-PL"/>
      </w:rPr>
      <w:t>UOKiKgovPL</w:t>
    </w:r>
    <w:proofErr w:type="spellEnd"/>
    <w:r w:rsidR="00F95A4C">
      <w:rPr>
        <w:rStyle w:val="u-linkcomplex-target"/>
        <w:rFonts w:ascii="Segoe UI Semibold" w:hAnsi="Segoe UI Semibold" w:cs="Segoe UI Semibold"/>
        <w:color w:val="595959" w:themeColor="text1" w:themeTint="A6"/>
        <w:sz w:val="16"/>
        <w:szCs w:val="16"/>
        <w:u w:val="single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E0400" w14:textId="77777777" w:rsidR="00F95A4C" w:rsidRDefault="00F95A4C">
      <w:r>
        <w:separator/>
      </w:r>
    </w:p>
  </w:footnote>
  <w:footnote w:type="continuationSeparator" w:id="0">
    <w:p w14:paraId="38D721DF" w14:textId="77777777" w:rsidR="00F95A4C" w:rsidRDefault="00F95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ED53" w14:textId="776FEBAA" w:rsidR="0059016B" w:rsidRDefault="003A6AE7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0B1CB953" wp14:editId="5B6CC935">
          <wp:simplePos x="0" y="0"/>
          <wp:positionH relativeFrom="column">
            <wp:posOffset>-4445</wp:posOffset>
          </wp:positionH>
          <wp:positionV relativeFrom="paragraph">
            <wp:posOffset>-219075</wp:posOffset>
          </wp:positionV>
          <wp:extent cx="3627755" cy="882650"/>
          <wp:effectExtent l="0" t="0" r="0" b="0"/>
          <wp:wrapNone/>
          <wp:docPr id="4" name="Obraz 4" descr="stopka 30-le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 30-le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755" cy="882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B2947"/>
    <w:multiLevelType w:val="hybridMultilevel"/>
    <w:tmpl w:val="7A209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0B70"/>
    <w:rsid w:val="00002C19"/>
    <w:rsid w:val="00003B0B"/>
    <w:rsid w:val="0000713A"/>
    <w:rsid w:val="00007E00"/>
    <w:rsid w:val="00011AF2"/>
    <w:rsid w:val="0001422F"/>
    <w:rsid w:val="00017DFD"/>
    <w:rsid w:val="00023634"/>
    <w:rsid w:val="00042F96"/>
    <w:rsid w:val="0005548F"/>
    <w:rsid w:val="000651E9"/>
    <w:rsid w:val="00073AA7"/>
    <w:rsid w:val="000A74FA"/>
    <w:rsid w:val="000B149D"/>
    <w:rsid w:val="000B1AC5"/>
    <w:rsid w:val="000B7247"/>
    <w:rsid w:val="000C4EF6"/>
    <w:rsid w:val="00100BCA"/>
    <w:rsid w:val="00101019"/>
    <w:rsid w:val="0010559C"/>
    <w:rsid w:val="00107844"/>
    <w:rsid w:val="00120FBD"/>
    <w:rsid w:val="001217DD"/>
    <w:rsid w:val="0012424D"/>
    <w:rsid w:val="0013159A"/>
    <w:rsid w:val="00133F94"/>
    <w:rsid w:val="00135049"/>
    <w:rsid w:val="00135455"/>
    <w:rsid w:val="001361B6"/>
    <w:rsid w:val="00143310"/>
    <w:rsid w:val="00144E9C"/>
    <w:rsid w:val="00161094"/>
    <w:rsid w:val="00163DF9"/>
    <w:rsid w:val="001666D6"/>
    <w:rsid w:val="00166B5D"/>
    <w:rsid w:val="001675EF"/>
    <w:rsid w:val="0017028A"/>
    <w:rsid w:val="0017249A"/>
    <w:rsid w:val="00190D5A"/>
    <w:rsid w:val="001979B5"/>
    <w:rsid w:val="001A5F7C"/>
    <w:rsid w:val="001A673A"/>
    <w:rsid w:val="001A6E5B"/>
    <w:rsid w:val="001A7451"/>
    <w:rsid w:val="001C1FAD"/>
    <w:rsid w:val="001C32EC"/>
    <w:rsid w:val="001C70F9"/>
    <w:rsid w:val="001E0670"/>
    <w:rsid w:val="001E188E"/>
    <w:rsid w:val="001E4F92"/>
    <w:rsid w:val="001E51AE"/>
    <w:rsid w:val="001F4A73"/>
    <w:rsid w:val="001F5873"/>
    <w:rsid w:val="001F670E"/>
    <w:rsid w:val="001F6AE4"/>
    <w:rsid w:val="001F6F36"/>
    <w:rsid w:val="001F7256"/>
    <w:rsid w:val="00200660"/>
    <w:rsid w:val="00205580"/>
    <w:rsid w:val="002106E1"/>
    <w:rsid w:val="002157BB"/>
    <w:rsid w:val="002262B5"/>
    <w:rsid w:val="0023138D"/>
    <w:rsid w:val="00236E7B"/>
    <w:rsid w:val="00240013"/>
    <w:rsid w:val="00240B40"/>
    <w:rsid w:val="0024118E"/>
    <w:rsid w:val="00241BAC"/>
    <w:rsid w:val="00243D6E"/>
    <w:rsid w:val="00252E01"/>
    <w:rsid w:val="00253125"/>
    <w:rsid w:val="00256CF7"/>
    <w:rsid w:val="00260382"/>
    <w:rsid w:val="00266CB4"/>
    <w:rsid w:val="00267DD1"/>
    <w:rsid w:val="002801AA"/>
    <w:rsid w:val="0029462D"/>
    <w:rsid w:val="00295B34"/>
    <w:rsid w:val="00296B6D"/>
    <w:rsid w:val="002A5D69"/>
    <w:rsid w:val="002B1DBF"/>
    <w:rsid w:val="002B425F"/>
    <w:rsid w:val="002C0D5D"/>
    <w:rsid w:val="002C1F70"/>
    <w:rsid w:val="002C692D"/>
    <w:rsid w:val="002C6ABE"/>
    <w:rsid w:val="002E388C"/>
    <w:rsid w:val="002F1BF3"/>
    <w:rsid w:val="002F4D43"/>
    <w:rsid w:val="002F50B7"/>
    <w:rsid w:val="003056C6"/>
    <w:rsid w:val="00307449"/>
    <w:rsid w:val="00311B14"/>
    <w:rsid w:val="00324306"/>
    <w:rsid w:val="003278D6"/>
    <w:rsid w:val="003303F0"/>
    <w:rsid w:val="00331DE6"/>
    <w:rsid w:val="0034059B"/>
    <w:rsid w:val="00342BDE"/>
    <w:rsid w:val="0035019C"/>
    <w:rsid w:val="00360248"/>
    <w:rsid w:val="00366A46"/>
    <w:rsid w:val="00367F4B"/>
    <w:rsid w:val="0037554B"/>
    <w:rsid w:val="00377A0D"/>
    <w:rsid w:val="0038677D"/>
    <w:rsid w:val="003A6AE7"/>
    <w:rsid w:val="003C4EEE"/>
    <w:rsid w:val="003D3FF4"/>
    <w:rsid w:val="003D7161"/>
    <w:rsid w:val="003E3F9D"/>
    <w:rsid w:val="003E69E5"/>
    <w:rsid w:val="0040748E"/>
    <w:rsid w:val="00412206"/>
    <w:rsid w:val="00427E08"/>
    <w:rsid w:val="004349BA"/>
    <w:rsid w:val="0043575C"/>
    <w:rsid w:val="004365C7"/>
    <w:rsid w:val="004425B7"/>
    <w:rsid w:val="00444A85"/>
    <w:rsid w:val="00462CFA"/>
    <w:rsid w:val="00483965"/>
    <w:rsid w:val="00486DB1"/>
    <w:rsid w:val="00493E10"/>
    <w:rsid w:val="004972E8"/>
    <w:rsid w:val="004A7FF3"/>
    <w:rsid w:val="004C0F9E"/>
    <w:rsid w:val="004C1243"/>
    <w:rsid w:val="004C5C26"/>
    <w:rsid w:val="004D7CF0"/>
    <w:rsid w:val="004F0F83"/>
    <w:rsid w:val="004F7E99"/>
    <w:rsid w:val="005003F9"/>
    <w:rsid w:val="005009FC"/>
    <w:rsid w:val="005018FC"/>
    <w:rsid w:val="0050417B"/>
    <w:rsid w:val="00511EFF"/>
    <w:rsid w:val="00512FAD"/>
    <w:rsid w:val="005133CE"/>
    <w:rsid w:val="00516037"/>
    <w:rsid w:val="00521BA3"/>
    <w:rsid w:val="00523E0D"/>
    <w:rsid w:val="00525588"/>
    <w:rsid w:val="0052710E"/>
    <w:rsid w:val="005300E5"/>
    <w:rsid w:val="00540E7F"/>
    <w:rsid w:val="005425F5"/>
    <w:rsid w:val="00543E6B"/>
    <w:rsid w:val="005442FC"/>
    <w:rsid w:val="0055631D"/>
    <w:rsid w:val="00564397"/>
    <w:rsid w:val="00593935"/>
    <w:rsid w:val="005973FD"/>
    <w:rsid w:val="00597C68"/>
    <w:rsid w:val="005A382B"/>
    <w:rsid w:val="005A4047"/>
    <w:rsid w:val="005A4A7F"/>
    <w:rsid w:val="005C0D39"/>
    <w:rsid w:val="005C543B"/>
    <w:rsid w:val="005C6232"/>
    <w:rsid w:val="005D6F7A"/>
    <w:rsid w:val="005E78EE"/>
    <w:rsid w:val="005F0635"/>
    <w:rsid w:val="005F139F"/>
    <w:rsid w:val="005F1EBD"/>
    <w:rsid w:val="006063D0"/>
    <w:rsid w:val="00613C45"/>
    <w:rsid w:val="00621EA9"/>
    <w:rsid w:val="00632A44"/>
    <w:rsid w:val="00633D4E"/>
    <w:rsid w:val="0063526F"/>
    <w:rsid w:val="00637E86"/>
    <w:rsid w:val="006422DE"/>
    <w:rsid w:val="006439FA"/>
    <w:rsid w:val="006508F1"/>
    <w:rsid w:val="0067485D"/>
    <w:rsid w:val="006900E4"/>
    <w:rsid w:val="00697840"/>
    <w:rsid w:val="006A2065"/>
    <w:rsid w:val="006A3D88"/>
    <w:rsid w:val="006A4A7A"/>
    <w:rsid w:val="006A79B3"/>
    <w:rsid w:val="006B0848"/>
    <w:rsid w:val="006B733D"/>
    <w:rsid w:val="006C34AE"/>
    <w:rsid w:val="006C67AF"/>
    <w:rsid w:val="006D3DC5"/>
    <w:rsid w:val="006E16AD"/>
    <w:rsid w:val="006F143B"/>
    <w:rsid w:val="007039EC"/>
    <w:rsid w:val="0071572D"/>
    <w:rsid w:val="007157BA"/>
    <w:rsid w:val="007169F9"/>
    <w:rsid w:val="007174A6"/>
    <w:rsid w:val="0072111B"/>
    <w:rsid w:val="007224B3"/>
    <w:rsid w:val="00731303"/>
    <w:rsid w:val="007318C8"/>
    <w:rsid w:val="007402E0"/>
    <w:rsid w:val="0074489D"/>
    <w:rsid w:val="007514AD"/>
    <w:rsid w:val="0075524D"/>
    <w:rsid w:val="007560B0"/>
    <w:rsid w:val="007627D7"/>
    <w:rsid w:val="00776C4F"/>
    <w:rsid w:val="007774A8"/>
    <w:rsid w:val="007838E4"/>
    <w:rsid w:val="007846DC"/>
    <w:rsid w:val="007A0D5F"/>
    <w:rsid w:val="007A19D8"/>
    <w:rsid w:val="007B1E07"/>
    <w:rsid w:val="007B1F61"/>
    <w:rsid w:val="007E36E4"/>
    <w:rsid w:val="007E510B"/>
    <w:rsid w:val="007F0ACE"/>
    <w:rsid w:val="00800475"/>
    <w:rsid w:val="00804024"/>
    <w:rsid w:val="00804895"/>
    <w:rsid w:val="0081062F"/>
    <w:rsid w:val="0081753E"/>
    <w:rsid w:val="0081774E"/>
    <w:rsid w:val="00827F14"/>
    <w:rsid w:val="0085010E"/>
    <w:rsid w:val="0085454F"/>
    <w:rsid w:val="00865CF1"/>
    <w:rsid w:val="0087354F"/>
    <w:rsid w:val="00896985"/>
    <w:rsid w:val="008B336B"/>
    <w:rsid w:val="008C53D0"/>
    <w:rsid w:val="008D527A"/>
    <w:rsid w:val="008D56DA"/>
    <w:rsid w:val="008D5771"/>
    <w:rsid w:val="008D73E3"/>
    <w:rsid w:val="008F472E"/>
    <w:rsid w:val="00902556"/>
    <w:rsid w:val="0090338C"/>
    <w:rsid w:val="00904847"/>
    <w:rsid w:val="00904D57"/>
    <w:rsid w:val="0091048E"/>
    <w:rsid w:val="00912783"/>
    <w:rsid w:val="00916024"/>
    <w:rsid w:val="00924ABC"/>
    <w:rsid w:val="00940E8F"/>
    <w:rsid w:val="0095309C"/>
    <w:rsid w:val="009652F2"/>
    <w:rsid w:val="009711C2"/>
    <w:rsid w:val="009719ED"/>
    <w:rsid w:val="00986C37"/>
    <w:rsid w:val="00997528"/>
    <w:rsid w:val="0099796A"/>
    <w:rsid w:val="009A30B4"/>
    <w:rsid w:val="009C1346"/>
    <w:rsid w:val="009C4133"/>
    <w:rsid w:val="009D05C8"/>
    <w:rsid w:val="009E198C"/>
    <w:rsid w:val="009E3C0B"/>
    <w:rsid w:val="00A13244"/>
    <w:rsid w:val="00A239AA"/>
    <w:rsid w:val="00A33189"/>
    <w:rsid w:val="00A338F7"/>
    <w:rsid w:val="00A40FC3"/>
    <w:rsid w:val="00A439E8"/>
    <w:rsid w:val="00A45753"/>
    <w:rsid w:val="00A53423"/>
    <w:rsid w:val="00A62550"/>
    <w:rsid w:val="00A62659"/>
    <w:rsid w:val="00A65F20"/>
    <w:rsid w:val="00A76293"/>
    <w:rsid w:val="00A77DA2"/>
    <w:rsid w:val="00A85D9D"/>
    <w:rsid w:val="00A92C4C"/>
    <w:rsid w:val="00AA602D"/>
    <w:rsid w:val="00AB572D"/>
    <w:rsid w:val="00AC3837"/>
    <w:rsid w:val="00AD3F05"/>
    <w:rsid w:val="00AE2923"/>
    <w:rsid w:val="00AE5148"/>
    <w:rsid w:val="00AE7F9D"/>
    <w:rsid w:val="00B028F7"/>
    <w:rsid w:val="00B17495"/>
    <w:rsid w:val="00B22863"/>
    <w:rsid w:val="00B25A55"/>
    <w:rsid w:val="00B41502"/>
    <w:rsid w:val="00B51024"/>
    <w:rsid w:val="00B60CD8"/>
    <w:rsid w:val="00B60F9C"/>
    <w:rsid w:val="00B6259B"/>
    <w:rsid w:val="00B6769E"/>
    <w:rsid w:val="00B73F22"/>
    <w:rsid w:val="00B76F9A"/>
    <w:rsid w:val="00B810B2"/>
    <w:rsid w:val="00B97807"/>
    <w:rsid w:val="00BA03F4"/>
    <w:rsid w:val="00BA26F7"/>
    <w:rsid w:val="00BA79F0"/>
    <w:rsid w:val="00BB5068"/>
    <w:rsid w:val="00BB7AE8"/>
    <w:rsid w:val="00BD0481"/>
    <w:rsid w:val="00BD1D43"/>
    <w:rsid w:val="00BD4447"/>
    <w:rsid w:val="00BE2623"/>
    <w:rsid w:val="00BE3923"/>
    <w:rsid w:val="00BE4BF0"/>
    <w:rsid w:val="00BE5EE5"/>
    <w:rsid w:val="00BE68EE"/>
    <w:rsid w:val="00BE7F63"/>
    <w:rsid w:val="00BF1928"/>
    <w:rsid w:val="00BF45FB"/>
    <w:rsid w:val="00C061A3"/>
    <w:rsid w:val="00C123B1"/>
    <w:rsid w:val="00C208EB"/>
    <w:rsid w:val="00C21071"/>
    <w:rsid w:val="00C2398C"/>
    <w:rsid w:val="00C25569"/>
    <w:rsid w:val="00C27366"/>
    <w:rsid w:val="00C418C5"/>
    <w:rsid w:val="00C44768"/>
    <w:rsid w:val="00C528F7"/>
    <w:rsid w:val="00C63AA8"/>
    <w:rsid w:val="00C7783C"/>
    <w:rsid w:val="00CA672B"/>
    <w:rsid w:val="00CA6B58"/>
    <w:rsid w:val="00CB1AE6"/>
    <w:rsid w:val="00CB3ED4"/>
    <w:rsid w:val="00CB3F86"/>
    <w:rsid w:val="00CD34F0"/>
    <w:rsid w:val="00CE0954"/>
    <w:rsid w:val="00CF11F7"/>
    <w:rsid w:val="00D1323F"/>
    <w:rsid w:val="00D202BA"/>
    <w:rsid w:val="00D251AC"/>
    <w:rsid w:val="00D25D8C"/>
    <w:rsid w:val="00D26B5F"/>
    <w:rsid w:val="00D35C57"/>
    <w:rsid w:val="00D43766"/>
    <w:rsid w:val="00D47CCF"/>
    <w:rsid w:val="00D6457B"/>
    <w:rsid w:val="00D66DEC"/>
    <w:rsid w:val="00D71A41"/>
    <w:rsid w:val="00D768A4"/>
    <w:rsid w:val="00D92F52"/>
    <w:rsid w:val="00DA753F"/>
    <w:rsid w:val="00DC182C"/>
    <w:rsid w:val="00DC5754"/>
    <w:rsid w:val="00DC59B5"/>
    <w:rsid w:val="00DD13CE"/>
    <w:rsid w:val="00DD34A3"/>
    <w:rsid w:val="00DD6056"/>
    <w:rsid w:val="00DE10F4"/>
    <w:rsid w:val="00DE4AE3"/>
    <w:rsid w:val="00DE74AA"/>
    <w:rsid w:val="00DE7C6A"/>
    <w:rsid w:val="00DF2857"/>
    <w:rsid w:val="00DF782B"/>
    <w:rsid w:val="00E00E12"/>
    <w:rsid w:val="00E03AEF"/>
    <w:rsid w:val="00E0545D"/>
    <w:rsid w:val="00E102DE"/>
    <w:rsid w:val="00E24825"/>
    <w:rsid w:val="00E42093"/>
    <w:rsid w:val="00E46753"/>
    <w:rsid w:val="00E522AD"/>
    <w:rsid w:val="00E64103"/>
    <w:rsid w:val="00E76CD1"/>
    <w:rsid w:val="00EA6FE0"/>
    <w:rsid w:val="00EE4AD8"/>
    <w:rsid w:val="00F06E8F"/>
    <w:rsid w:val="00F070E6"/>
    <w:rsid w:val="00F139AC"/>
    <w:rsid w:val="00F21EAC"/>
    <w:rsid w:val="00F3012B"/>
    <w:rsid w:val="00F3243D"/>
    <w:rsid w:val="00F4059B"/>
    <w:rsid w:val="00F46D0D"/>
    <w:rsid w:val="00F52422"/>
    <w:rsid w:val="00F52630"/>
    <w:rsid w:val="00F52FCD"/>
    <w:rsid w:val="00F64CF1"/>
    <w:rsid w:val="00F77530"/>
    <w:rsid w:val="00F92B59"/>
    <w:rsid w:val="00F93B9C"/>
    <w:rsid w:val="00F948BC"/>
    <w:rsid w:val="00F95A4C"/>
    <w:rsid w:val="00F960CF"/>
    <w:rsid w:val="00FA10A3"/>
    <w:rsid w:val="00FA1226"/>
    <w:rsid w:val="00FA3F2C"/>
    <w:rsid w:val="00FB459E"/>
    <w:rsid w:val="00FB7FF8"/>
    <w:rsid w:val="00FD09D8"/>
    <w:rsid w:val="00FE1922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9DC62"/>
  <w15:docId w15:val="{FFD6CB79-27C6-4CEB-83CD-5EF4737A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FA3F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2582" TargetMode="External"/><Relationship Id="rId13" Type="http://schemas.openxmlformats.org/officeDocument/2006/relationships/hyperlink" Target="http://dlakonsumenta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kik.gov.pl/pomoc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rady@dlakonsumentow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ur-lex.europa.eu/legal-content/PL/TXT/PDF/?uri=OJ:L:2018:321:FULL&amp;from=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okik.gov.pl/aktualnosci.php?news_id=16214" TargetMode="External"/><Relationship Id="rId14" Type="http://schemas.openxmlformats.org/officeDocument/2006/relationships/hyperlink" Target="https://cik.uke.gov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A8097-67CB-493E-8A2A-180676DB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703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Piskorek</dc:creator>
  <cp:lastModifiedBy>Agnieszka Orlińska</cp:lastModifiedBy>
  <cp:revision>5</cp:revision>
  <cp:lastPrinted>2019-03-06T14:11:00Z</cp:lastPrinted>
  <dcterms:created xsi:type="dcterms:W3CDTF">2020-09-27T13:54:00Z</dcterms:created>
  <dcterms:modified xsi:type="dcterms:W3CDTF">2020-09-28T10:10:00Z</dcterms:modified>
</cp:coreProperties>
</file>