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E79AE" w14:textId="0D2D3739" w:rsidR="00D47CCF" w:rsidRPr="0024118E" w:rsidRDefault="00717F34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ORANGE </w:t>
      </w:r>
      <w:r w:rsidR="003274A8">
        <w:rPr>
          <w:sz w:val="32"/>
          <w:szCs w:val="32"/>
        </w:rPr>
        <w:t>ODDA</w:t>
      </w:r>
      <w:r>
        <w:rPr>
          <w:sz w:val="32"/>
          <w:szCs w:val="32"/>
        </w:rPr>
        <w:t xml:space="preserve"> NIEWYKORZYSTANE ŚRODKI Z KONT PRE-PAID</w:t>
      </w:r>
    </w:p>
    <w:p w14:paraId="545EE772" w14:textId="77777777" w:rsidR="00717F34" w:rsidRPr="00F139AC" w:rsidRDefault="00717F34" w:rsidP="00717F34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Prezes UOKiK Tomasz Chróstny zobowiązał spółkę Orange Polska do zwrotu</w:t>
      </w:r>
      <w:r w:rsidRPr="00DE4AE3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konsumentom pieniędzy pozostałych po wygaśnięciu konta </w:t>
      </w:r>
      <w:proofErr w:type="spellStart"/>
      <w:r>
        <w:rPr>
          <w:rFonts w:cs="Tahoma"/>
          <w:b/>
          <w:bCs/>
          <w:color w:val="000000" w:themeColor="text1"/>
          <w:sz w:val="22"/>
          <w:lang w:eastAsia="en-GB"/>
        </w:rPr>
        <w:t>pre-paid</w:t>
      </w:r>
      <w:proofErr w:type="spellEnd"/>
      <w:r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</w:p>
    <w:p w14:paraId="57E1D515" w14:textId="31B591DD" w:rsidR="00710D49" w:rsidRDefault="00710D49" w:rsidP="00717F34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To decyzja </w:t>
      </w:r>
      <w:r w:rsidR="003E0E6B">
        <w:rPr>
          <w:rFonts w:cs="Tahoma"/>
          <w:b/>
          <w:bCs/>
          <w:color w:val="000000" w:themeColor="text1"/>
          <w:sz w:val="22"/>
          <w:lang w:eastAsia="en-GB"/>
        </w:rPr>
        <w:t>kończąca ostatnie z czterech postępowań w sprawie przepadku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środków, które zostały na karcie po przeniesieniu numeru do </w:t>
      </w:r>
      <w:r w:rsidR="003E0E6B">
        <w:rPr>
          <w:rFonts w:cs="Tahoma"/>
          <w:b/>
          <w:bCs/>
          <w:color w:val="000000" w:themeColor="text1"/>
          <w:sz w:val="22"/>
          <w:lang w:eastAsia="en-GB"/>
        </w:rPr>
        <w:t>innego operatora</w:t>
      </w:r>
      <w:r w:rsidR="00717F34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</w:p>
    <w:p w14:paraId="0DB86A36" w14:textId="77777777" w:rsidR="00986C37" w:rsidRPr="00736455" w:rsidRDefault="00717F34" w:rsidP="00717F34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Wcześniej </w:t>
      </w:r>
      <w:r w:rsidR="00710D49">
        <w:rPr>
          <w:rFonts w:cs="Tahoma"/>
          <w:b/>
          <w:bCs/>
          <w:color w:val="000000" w:themeColor="text1"/>
          <w:sz w:val="22"/>
          <w:lang w:eastAsia="en-GB"/>
        </w:rPr>
        <w:t xml:space="preserve">Prezes UOKiK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zobowiązał </w:t>
      </w:r>
      <w:r w:rsidR="00710D49">
        <w:rPr>
          <w:rFonts w:cs="Tahoma"/>
          <w:b/>
          <w:bCs/>
          <w:color w:val="000000" w:themeColor="text1"/>
          <w:sz w:val="22"/>
          <w:lang w:eastAsia="en-GB"/>
        </w:rPr>
        <w:t>do zmiany praktyki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710D49">
        <w:rPr>
          <w:rFonts w:cs="Tahoma"/>
          <w:b/>
          <w:bCs/>
          <w:color w:val="000000" w:themeColor="text1"/>
          <w:sz w:val="22"/>
          <w:lang w:eastAsia="en-GB"/>
        </w:rPr>
        <w:t xml:space="preserve">sieci </w:t>
      </w:r>
      <w:r>
        <w:rPr>
          <w:rFonts w:cs="Tahoma"/>
          <w:b/>
          <w:bCs/>
          <w:color w:val="000000" w:themeColor="text1"/>
          <w:sz w:val="22"/>
          <w:lang w:eastAsia="en-GB"/>
        </w:rPr>
        <w:t>T-Mobile</w:t>
      </w:r>
      <w:r w:rsidR="00710D49">
        <w:rPr>
          <w:rFonts w:cs="Tahoma"/>
          <w:b/>
          <w:bCs/>
          <w:color w:val="000000" w:themeColor="text1"/>
          <w:sz w:val="22"/>
          <w:lang w:eastAsia="en-GB"/>
        </w:rPr>
        <w:t xml:space="preserve"> i Play oraz ukarał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710D49">
        <w:rPr>
          <w:rFonts w:cs="Tahoma"/>
          <w:b/>
          <w:bCs/>
          <w:color w:val="000000" w:themeColor="text1"/>
          <w:sz w:val="22"/>
          <w:lang w:eastAsia="en-GB"/>
        </w:rPr>
        <w:t xml:space="preserve">spółkę </w:t>
      </w:r>
      <w:r>
        <w:rPr>
          <w:rFonts w:cs="Tahoma"/>
          <w:b/>
          <w:bCs/>
          <w:color w:val="000000" w:themeColor="text1"/>
          <w:sz w:val="22"/>
          <w:lang w:eastAsia="en-GB"/>
        </w:rPr>
        <w:t>Polkomtel</w:t>
      </w:r>
      <w:r w:rsidR="00A91669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76CF5C73" w14:textId="77777777" w:rsidR="00717F34" w:rsidRPr="00C528F7" w:rsidRDefault="0010559C" w:rsidP="00717F34">
      <w:pPr>
        <w:spacing w:after="240" w:line="360" w:lineRule="auto"/>
        <w:jc w:val="both"/>
        <w:rPr>
          <w:bCs/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107E84">
        <w:rPr>
          <w:b/>
          <w:sz w:val="22"/>
        </w:rPr>
        <w:t>16</w:t>
      </w:r>
      <w:r w:rsidR="00986C37">
        <w:rPr>
          <w:b/>
          <w:sz w:val="22"/>
        </w:rPr>
        <w:t xml:space="preserve"> </w:t>
      </w:r>
      <w:r w:rsidR="00D279CF">
        <w:rPr>
          <w:b/>
          <w:sz w:val="22"/>
        </w:rPr>
        <w:t>grudni</w:t>
      </w:r>
      <w:r w:rsidR="00E93743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E93743">
        <w:rPr>
          <w:b/>
          <w:sz w:val="22"/>
        </w:rPr>
        <w:t>20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717F34" w:rsidRPr="00C208EB">
        <w:rPr>
          <w:bCs/>
          <w:sz w:val="22"/>
        </w:rPr>
        <w:t xml:space="preserve">Urząd Ochrony Konkurencji i Konsumentów </w:t>
      </w:r>
      <w:hyperlink r:id="rId7" w:history="1">
        <w:r w:rsidR="00717F34" w:rsidRPr="00C208EB">
          <w:rPr>
            <w:rStyle w:val="Hipercze"/>
            <w:bCs/>
            <w:sz w:val="22"/>
          </w:rPr>
          <w:t>sprawdza</w:t>
        </w:r>
        <w:r w:rsidR="00461303">
          <w:rPr>
            <w:rStyle w:val="Hipercze"/>
            <w:bCs/>
            <w:sz w:val="22"/>
          </w:rPr>
          <w:t>ł</w:t>
        </w:r>
        <w:r w:rsidR="00717F34" w:rsidRPr="00C208EB">
          <w:rPr>
            <w:rStyle w:val="Hipercze"/>
            <w:bCs/>
            <w:sz w:val="22"/>
          </w:rPr>
          <w:t xml:space="preserve">, czy </w:t>
        </w:r>
        <w:r w:rsidR="00717F34">
          <w:rPr>
            <w:rStyle w:val="Hipercze"/>
            <w:bCs/>
            <w:sz w:val="22"/>
          </w:rPr>
          <w:t xml:space="preserve">najwięksi </w:t>
        </w:r>
        <w:r w:rsidR="00717F34" w:rsidRPr="00C208EB">
          <w:rPr>
            <w:rStyle w:val="Hipercze"/>
            <w:bCs/>
            <w:sz w:val="22"/>
          </w:rPr>
          <w:t>operatorzy komórkowi oddają konsumentom niewykorzystane pieniądze</w:t>
        </w:r>
      </w:hyperlink>
      <w:r w:rsidR="00717F34" w:rsidRPr="00C208EB">
        <w:rPr>
          <w:bCs/>
          <w:sz w:val="22"/>
        </w:rPr>
        <w:t>, gdy minie ważność konta na kartę.</w:t>
      </w:r>
      <w:r w:rsidR="00717F34">
        <w:rPr>
          <w:bCs/>
          <w:sz w:val="22"/>
        </w:rPr>
        <w:t xml:space="preserve"> Prezes UOKiK Tomasz Chróstny wydał </w:t>
      </w:r>
      <w:r w:rsidR="00295B74">
        <w:rPr>
          <w:bCs/>
          <w:sz w:val="22"/>
        </w:rPr>
        <w:t xml:space="preserve">już </w:t>
      </w:r>
      <w:r w:rsidR="00717F34">
        <w:rPr>
          <w:bCs/>
          <w:sz w:val="22"/>
        </w:rPr>
        <w:t xml:space="preserve">decyzję w tej sprawie </w:t>
      </w:r>
      <w:hyperlink r:id="rId8" w:history="1">
        <w:r w:rsidR="00717F34" w:rsidRPr="00516037">
          <w:rPr>
            <w:rStyle w:val="Hipercze"/>
            <w:bCs/>
            <w:sz w:val="22"/>
          </w:rPr>
          <w:t>wobec spółki Polkomtel</w:t>
        </w:r>
      </w:hyperlink>
      <w:r w:rsidR="00461303">
        <w:rPr>
          <w:rStyle w:val="Hipercze"/>
          <w:bCs/>
          <w:sz w:val="22"/>
        </w:rPr>
        <w:t xml:space="preserve"> (operatora sieci Plus)</w:t>
      </w:r>
      <w:r w:rsidR="00717F34">
        <w:rPr>
          <w:bCs/>
          <w:sz w:val="22"/>
        </w:rPr>
        <w:t xml:space="preserve">, na którą nałożył ponad 20 mln zł kary. Ponadto zobowiązał </w:t>
      </w:r>
      <w:hyperlink r:id="rId9" w:history="1">
        <w:r w:rsidR="00717F34" w:rsidRPr="00461303">
          <w:rPr>
            <w:rStyle w:val="Hipercze"/>
            <w:bCs/>
            <w:sz w:val="22"/>
          </w:rPr>
          <w:t>T-Mobile</w:t>
        </w:r>
      </w:hyperlink>
      <w:r w:rsidR="00461303">
        <w:rPr>
          <w:bCs/>
          <w:sz w:val="22"/>
        </w:rPr>
        <w:t xml:space="preserve"> oraz </w:t>
      </w:r>
      <w:hyperlink r:id="rId10" w:history="1">
        <w:r w:rsidR="00461303" w:rsidRPr="00461303">
          <w:rPr>
            <w:rStyle w:val="Hipercze"/>
            <w:sz w:val="22"/>
          </w:rPr>
          <w:t>P4 (operatora sieci Play)</w:t>
        </w:r>
      </w:hyperlink>
      <w:r w:rsidR="00717F34">
        <w:rPr>
          <w:bCs/>
          <w:sz w:val="22"/>
        </w:rPr>
        <w:t xml:space="preserve"> do zwrotu pieniędzy odbiorcom. </w:t>
      </w:r>
      <w:r w:rsidR="00461303">
        <w:rPr>
          <w:bCs/>
          <w:sz w:val="22"/>
        </w:rPr>
        <w:t>Najnowsza i ostatnia już decyzja dotyczy</w:t>
      </w:r>
      <w:r w:rsidR="00717F34" w:rsidRPr="00C528F7">
        <w:rPr>
          <w:rFonts w:cs="Tahoma"/>
          <w:bCs/>
          <w:color w:val="000000" w:themeColor="text1"/>
          <w:sz w:val="22"/>
          <w:lang w:eastAsia="en-GB"/>
        </w:rPr>
        <w:t xml:space="preserve"> Orange Polska</w:t>
      </w:r>
      <w:r w:rsidR="00717F34">
        <w:rPr>
          <w:rFonts w:cs="Tahoma"/>
          <w:bCs/>
          <w:color w:val="000000" w:themeColor="text1"/>
          <w:sz w:val="22"/>
          <w:lang w:eastAsia="en-GB"/>
        </w:rPr>
        <w:t xml:space="preserve">. </w:t>
      </w:r>
    </w:p>
    <w:p w14:paraId="0C1AA8E2" w14:textId="190CB066" w:rsidR="00717F34" w:rsidRPr="0010559C" w:rsidRDefault="00295B74" w:rsidP="00717F34">
      <w:pPr>
        <w:spacing w:after="240" w:line="360" w:lineRule="auto"/>
        <w:jc w:val="both"/>
        <w:rPr>
          <w:sz w:val="22"/>
        </w:rPr>
      </w:pPr>
      <w:r>
        <w:rPr>
          <w:bCs/>
          <w:sz w:val="22"/>
        </w:rPr>
        <w:t xml:space="preserve">- </w:t>
      </w:r>
      <w:r>
        <w:rPr>
          <w:bCs/>
          <w:i/>
          <w:sz w:val="22"/>
        </w:rPr>
        <w:t xml:space="preserve">Orange Polska to ostatnia </w:t>
      </w:r>
      <w:r w:rsidR="003E0E6B">
        <w:rPr>
          <w:bCs/>
          <w:i/>
          <w:sz w:val="22"/>
        </w:rPr>
        <w:t xml:space="preserve">z badanych przez nas </w:t>
      </w:r>
      <w:r w:rsidR="00F94023">
        <w:rPr>
          <w:bCs/>
          <w:i/>
          <w:sz w:val="22"/>
        </w:rPr>
        <w:t>największy</w:t>
      </w:r>
      <w:r w:rsidR="003E0E6B">
        <w:rPr>
          <w:bCs/>
          <w:i/>
          <w:sz w:val="22"/>
        </w:rPr>
        <w:t>ch sieci</w:t>
      </w:r>
      <w:r>
        <w:rPr>
          <w:bCs/>
          <w:i/>
          <w:sz w:val="22"/>
        </w:rPr>
        <w:t>, która</w:t>
      </w:r>
      <w:r w:rsidR="00717F34" w:rsidRPr="00FB459E">
        <w:rPr>
          <w:bCs/>
          <w:i/>
          <w:sz w:val="22"/>
        </w:rPr>
        <w:t xml:space="preserve"> nie oddawała </w:t>
      </w:r>
      <w:r>
        <w:rPr>
          <w:bCs/>
          <w:i/>
          <w:sz w:val="22"/>
        </w:rPr>
        <w:t>konsument</w:t>
      </w:r>
      <w:r w:rsidR="00717F34" w:rsidRPr="00FB459E">
        <w:rPr>
          <w:bCs/>
          <w:i/>
          <w:sz w:val="22"/>
        </w:rPr>
        <w:t xml:space="preserve">om mającym telefony na kartę niewykorzystanych pieniędzy. </w:t>
      </w:r>
      <w:r>
        <w:rPr>
          <w:bCs/>
          <w:i/>
          <w:sz w:val="22"/>
        </w:rPr>
        <w:t xml:space="preserve">Cieszę się, że </w:t>
      </w:r>
      <w:r w:rsidR="00874BAC">
        <w:rPr>
          <w:bCs/>
          <w:i/>
          <w:sz w:val="22"/>
        </w:rPr>
        <w:t>uporządkowaliśmy t</w:t>
      </w:r>
      <w:r w:rsidR="00461F90">
        <w:rPr>
          <w:bCs/>
          <w:i/>
          <w:sz w:val="22"/>
        </w:rPr>
        <w:t>ę</w:t>
      </w:r>
      <w:bookmarkStart w:id="0" w:name="_GoBack"/>
      <w:bookmarkEnd w:id="0"/>
      <w:r w:rsidR="00874BAC">
        <w:rPr>
          <w:bCs/>
          <w:i/>
          <w:sz w:val="22"/>
        </w:rPr>
        <w:t xml:space="preserve"> praktykę</w:t>
      </w:r>
      <w:r>
        <w:rPr>
          <w:bCs/>
          <w:i/>
          <w:sz w:val="22"/>
        </w:rPr>
        <w:t>,</w:t>
      </w:r>
      <w:r w:rsidR="00717F34">
        <w:rPr>
          <w:bCs/>
          <w:sz w:val="22"/>
        </w:rPr>
        <w:t xml:space="preserve"> </w:t>
      </w:r>
      <w:r w:rsidR="000B7451" w:rsidRPr="000B7451">
        <w:rPr>
          <w:bCs/>
          <w:i/>
          <w:sz w:val="22"/>
        </w:rPr>
        <w:t>zaś konsumenci mogą odzyskać od operatorów</w:t>
      </w:r>
      <w:r w:rsidR="000B7451">
        <w:rPr>
          <w:bCs/>
          <w:i/>
          <w:sz w:val="22"/>
        </w:rPr>
        <w:t xml:space="preserve"> pieniądze</w:t>
      </w:r>
      <w:r w:rsidR="000B7451" w:rsidRPr="000B7451">
        <w:rPr>
          <w:bCs/>
          <w:i/>
          <w:sz w:val="22"/>
        </w:rPr>
        <w:t xml:space="preserve"> pozostałe na </w:t>
      </w:r>
      <w:r w:rsidR="000B7451">
        <w:rPr>
          <w:bCs/>
          <w:i/>
          <w:sz w:val="22"/>
        </w:rPr>
        <w:t xml:space="preserve">ich kontach </w:t>
      </w:r>
      <w:proofErr w:type="spellStart"/>
      <w:r w:rsidR="000B7451" w:rsidRPr="000B7451">
        <w:rPr>
          <w:bCs/>
          <w:i/>
          <w:sz w:val="22"/>
        </w:rPr>
        <w:t>pre-paid</w:t>
      </w:r>
      <w:proofErr w:type="spellEnd"/>
      <w:r w:rsidR="000B7451">
        <w:rPr>
          <w:bCs/>
          <w:i/>
          <w:sz w:val="22"/>
        </w:rPr>
        <w:t xml:space="preserve">. </w:t>
      </w:r>
      <w:r>
        <w:rPr>
          <w:bCs/>
          <w:i/>
          <w:sz w:val="22"/>
        </w:rPr>
        <w:t>Utrata</w:t>
      </w:r>
      <w:r w:rsidR="00717F34">
        <w:rPr>
          <w:bCs/>
          <w:i/>
          <w:sz w:val="22"/>
        </w:rPr>
        <w:t xml:space="preserve"> niewykorzystanych środków zgromadzonych na koncie </w:t>
      </w:r>
      <w:proofErr w:type="spellStart"/>
      <w:r w:rsidR="00717F34">
        <w:rPr>
          <w:bCs/>
          <w:i/>
          <w:sz w:val="22"/>
        </w:rPr>
        <w:t>pre-paid</w:t>
      </w:r>
      <w:proofErr w:type="spellEnd"/>
      <w:r w:rsidR="00717F34">
        <w:rPr>
          <w:bCs/>
          <w:i/>
          <w:sz w:val="22"/>
        </w:rPr>
        <w:t xml:space="preserve"> z powodu </w:t>
      </w:r>
      <w:r w:rsidR="00717F34" w:rsidRPr="00F77530">
        <w:rPr>
          <w:i/>
          <w:sz w:val="22"/>
        </w:rPr>
        <w:t>brak</w:t>
      </w:r>
      <w:r w:rsidR="00717F34">
        <w:rPr>
          <w:i/>
          <w:sz w:val="22"/>
        </w:rPr>
        <w:t>u</w:t>
      </w:r>
      <w:r w:rsidR="00717F34" w:rsidRPr="00F77530">
        <w:rPr>
          <w:i/>
          <w:sz w:val="22"/>
        </w:rPr>
        <w:t xml:space="preserve"> kolejnego</w:t>
      </w:r>
      <w:r w:rsidR="00717F34">
        <w:rPr>
          <w:i/>
          <w:sz w:val="22"/>
        </w:rPr>
        <w:t xml:space="preserve"> </w:t>
      </w:r>
      <w:r w:rsidR="00717F34" w:rsidRPr="00F77530">
        <w:rPr>
          <w:i/>
          <w:sz w:val="22"/>
        </w:rPr>
        <w:t>doładowania</w:t>
      </w:r>
      <w:r>
        <w:rPr>
          <w:i/>
          <w:sz w:val="22"/>
        </w:rPr>
        <w:t xml:space="preserve"> t</w:t>
      </w:r>
      <w:r w:rsidR="00717F34" w:rsidRPr="00F77530">
        <w:rPr>
          <w:i/>
          <w:sz w:val="22"/>
        </w:rPr>
        <w:t>o utrudnianie zmiany operatora, co jest zakazane przez Prawo Telekomunikacyjne</w:t>
      </w:r>
      <w:r w:rsidR="000B7451">
        <w:rPr>
          <w:i/>
          <w:sz w:val="22"/>
        </w:rPr>
        <w:t xml:space="preserve"> i </w:t>
      </w:r>
      <w:r w:rsidR="00AF70D5" w:rsidRPr="0037554B">
        <w:rPr>
          <w:i/>
          <w:sz w:val="22"/>
        </w:rPr>
        <w:t>Europejski Kodeks Łączności Elektronicznej</w:t>
      </w:r>
      <w:r w:rsidR="000B7451">
        <w:rPr>
          <w:i/>
          <w:sz w:val="22"/>
        </w:rPr>
        <w:t xml:space="preserve">. Operatorzy mają obowiązek </w:t>
      </w:r>
      <w:r w:rsidR="00AF70D5" w:rsidRPr="00AD3F05">
        <w:rPr>
          <w:i/>
          <w:iCs/>
          <w:sz w:val="22"/>
        </w:rPr>
        <w:t>uczciwie rozliczać się z konsumentami przy zmianie dostawcy usług</w:t>
      </w:r>
      <w:r w:rsidR="000B7451">
        <w:rPr>
          <w:i/>
          <w:iCs/>
          <w:sz w:val="22"/>
        </w:rPr>
        <w:t xml:space="preserve"> </w:t>
      </w:r>
      <w:r w:rsidR="00717F34">
        <w:rPr>
          <w:sz w:val="22"/>
        </w:rPr>
        <w:t>– mówi Tomasz Chróstny, Prezes UOKiK.</w:t>
      </w:r>
    </w:p>
    <w:p w14:paraId="75CD9860" w14:textId="01BF26E1" w:rsidR="00717F34" w:rsidRDefault="00295B74" w:rsidP="00717F34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Spółka Orange Polska</w:t>
      </w:r>
      <w:r w:rsidR="00717F34" w:rsidRPr="007B1F61">
        <w:rPr>
          <w:sz w:val="22"/>
        </w:rPr>
        <w:t xml:space="preserve"> </w:t>
      </w:r>
      <w:r w:rsidR="00717F34" w:rsidRPr="002B425F">
        <w:rPr>
          <w:color w:val="222222"/>
          <w:sz w:val="22"/>
          <w:shd w:val="clear" w:color="auto" w:fill="FFFFFF"/>
        </w:rPr>
        <w:t>we wzorcach umów</w:t>
      </w:r>
      <w:r w:rsidR="00717F34" w:rsidRPr="007B1F61" w:rsidDel="002B425F">
        <w:rPr>
          <w:sz w:val="22"/>
        </w:rPr>
        <w:t xml:space="preserve"> </w:t>
      </w:r>
      <w:r w:rsidR="00717F34" w:rsidRPr="007B1F61">
        <w:rPr>
          <w:sz w:val="22"/>
        </w:rPr>
        <w:t>usług przedpłaconych (</w:t>
      </w:r>
      <w:proofErr w:type="spellStart"/>
      <w:r w:rsidR="00717F34" w:rsidRPr="007B1F61">
        <w:rPr>
          <w:sz w:val="22"/>
        </w:rPr>
        <w:t>pre-paid</w:t>
      </w:r>
      <w:proofErr w:type="spellEnd"/>
      <w:r w:rsidR="00717F34" w:rsidRPr="007B1F61">
        <w:rPr>
          <w:sz w:val="22"/>
        </w:rPr>
        <w:t xml:space="preserve">) </w:t>
      </w:r>
      <w:r>
        <w:rPr>
          <w:sz w:val="22"/>
        </w:rPr>
        <w:t>zastrzegała</w:t>
      </w:r>
      <w:r w:rsidR="00717F34" w:rsidRPr="007B1F61">
        <w:rPr>
          <w:sz w:val="22"/>
        </w:rPr>
        <w:t xml:space="preserve">, że w </w:t>
      </w:r>
      <w:r>
        <w:rPr>
          <w:sz w:val="22"/>
        </w:rPr>
        <w:t>chwili rozpoczęcia okresu pasywnego</w:t>
      </w:r>
      <w:r w:rsidR="003D4195" w:rsidRPr="003D4195">
        <w:rPr>
          <w:color w:val="222222"/>
          <w:sz w:val="22"/>
          <w:shd w:val="clear" w:color="auto" w:fill="FFFFFF"/>
          <w:lang w:eastAsia="pl-PL"/>
        </w:rPr>
        <w:t xml:space="preserve"> wartość niewykorzystanego </w:t>
      </w:r>
      <w:r w:rsidR="003D4195">
        <w:rPr>
          <w:color w:val="222222"/>
          <w:sz w:val="22"/>
          <w:shd w:val="clear" w:color="auto" w:fill="FFFFFF"/>
          <w:lang w:eastAsia="pl-PL"/>
        </w:rPr>
        <w:t>l</w:t>
      </w:r>
      <w:r w:rsidR="003D4195" w:rsidRPr="003D4195">
        <w:rPr>
          <w:color w:val="222222"/>
          <w:sz w:val="22"/>
          <w:shd w:val="clear" w:color="auto" w:fill="FFFFFF"/>
          <w:lang w:eastAsia="pl-PL"/>
        </w:rPr>
        <w:t>imitu jednostek taryfowych jest automatycznie anulowana</w:t>
      </w:r>
      <w:r w:rsidR="00B8029C">
        <w:rPr>
          <w:color w:val="222222"/>
          <w:sz w:val="22"/>
          <w:shd w:val="clear" w:color="auto" w:fill="FFFFFF"/>
          <w:lang w:eastAsia="pl-PL"/>
        </w:rPr>
        <w:t>.</w:t>
      </w:r>
      <w:r w:rsidR="00717F34">
        <w:rPr>
          <w:sz w:val="22"/>
        </w:rPr>
        <w:t xml:space="preserve"> </w:t>
      </w:r>
      <w:r w:rsidR="00717F34" w:rsidRPr="007B1F61">
        <w:rPr>
          <w:sz w:val="22"/>
        </w:rPr>
        <w:t xml:space="preserve">Jedynym sposobem na to, aby zgromadzone pieniądze nie przepadły, </w:t>
      </w:r>
      <w:r w:rsidR="00717F34">
        <w:rPr>
          <w:sz w:val="22"/>
        </w:rPr>
        <w:t>było</w:t>
      </w:r>
      <w:r w:rsidR="00717F34" w:rsidRPr="007B1F61">
        <w:rPr>
          <w:sz w:val="22"/>
        </w:rPr>
        <w:t xml:space="preserve"> kolejne doładowanie przedłużające ważność konta. Jeśli konsument tego nie zrobi</w:t>
      </w:r>
      <w:r w:rsidR="00717F34">
        <w:rPr>
          <w:sz w:val="22"/>
        </w:rPr>
        <w:t>ł</w:t>
      </w:r>
      <w:r w:rsidR="00717F34" w:rsidRPr="007B1F61">
        <w:rPr>
          <w:sz w:val="22"/>
        </w:rPr>
        <w:t>, bo</w:t>
      </w:r>
      <w:r w:rsidR="002E03D3">
        <w:rPr>
          <w:sz w:val="22"/>
        </w:rPr>
        <w:t xml:space="preserve"> </w:t>
      </w:r>
      <w:r w:rsidR="002E03D3" w:rsidRPr="007B1F61">
        <w:rPr>
          <w:sz w:val="22"/>
        </w:rPr>
        <w:t>np. zapomniał, a chc</w:t>
      </w:r>
      <w:r w:rsidR="002E03D3">
        <w:rPr>
          <w:sz w:val="22"/>
        </w:rPr>
        <w:t>iał</w:t>
      </w:r>
      <w:r w:rsidR="002E03D3" w:rsidRPr="007B1F61">
        <w:rPr>
          <w:sz w:val="22"/>
        </w:rPr>
        <w:t xml:space="preserve"> zmienić operatora</w:t>
      </w:r>
      <w:r w:rsidR="00717F34" w:rsidRPr="007B1F61">
        <w:rPr>
          <w:sz w:val="22"/>
        </w:rPr>
        <w:t>, traci</w:t>
      </w:r>
      <w:r w:rsidR="00717F34">
        <w:rPr>
          <w:sz w:val="22"/>
        </w:rPr>
        <w:t>ł</w:t>
      </w:r>
      <w:r w:rsidR="00717F34" w:rsidRPr="007B1F61">
        <w:rPr>
          <w:sz w:val="22"/>
        </w:rPr>
        <w:t xml:space="preserve"> niewykorzystane środki. Mo</w:t>
      </w:r>
      <w:r w:rsidR="00717F34">
        <w:rPr>
          <w:sz w:val="22"/>
        </w:rPr>
        <w:t>gło</w:t>
      </w:r>
      <w:r w:rsidR="00717F34" w:rsidRPr="007B1F61">
        <w:rPr>
          <w:sz w:val="22"/>
        </w:rPr>
        <w:t xml:space="preserve"> go to zniechęcić do wyboru konkurencyjnej firmy, nawet jeśli </w:t>
      </w:r>
      <w:r w:rsidR="00717F34">
        <w:rPr>
          <w:sz w:val="22"/>
        </w:rPr>
        <w:t>otrzymał</w:t>
      </w:r>
      <w:r w:rsidR="00717F34" w:rsidRPr="007B1F61">
        <w:rPr>
          <w:sz w:val="22"/>
        </w:rPr>
        <w:t xml:space="preserve"> lepszą ofertę.</w:t>
      </w:r>
      <w:r w:rsidR="00717F34">
        <w:rPr>
          <w:sz w:val="22"/>
        </w:rPr>
        <w:t xml:space="preserve"> </w:t>
      </w:r>
    </w:p>
    <w:p w14:paraId="6B5B9681" w14:textId="77777777" w:rsidR="00717F34" w:rsidRDefault="00717F34" w:rsidP="00717F34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lastRenderedPageBreak/>
        <w:t xml:space="preserve">Kwestia zwrotu niewykorzystanych środków z konta na kartę przy wyborze nowej firmy telekomunikacyjnej jest już uregulowana na poziomie unijnym. W grudniu 2018 r. wszedł w życie </w:t>
      </w:r>
      <w:hyperlink r:id="rId11" w:history="1">
        <w:r w:rsidRPr="0001422F">
          <w:rPr>
            <w:rStyle w:val="Hipercze"/>
            <w:sz w:val="22"/>
          </w:rPr>
          <w:t>Europejski Kodeks Łączności Elektronicznej</w:t>
        </w:r>
      </w:hyperlink>
      <w:r>
        <w:rPr>
          <w:sz w:val="22"/>
        </w:rPr>
        <w:t>. Jest w nim przepis, zgodnie z którym przy zmianie operatora d</w:t>
      </w:r>
      <w:r w:rsidRPr="007A0D5F">
        <w:rPr>
          <w:sz w:val="22"/>
        </w:rPr>
        <w:t xml:space="preserve">otychczasowi dostawcy </w:t>
      </w:r>
      <w:r>
        <w:rPr>
          <w:sz w:val="22"/>
        </w:rPr>
        <w:t xml:space="preserve">usług </w:t>
      </w:r>
      <w:proofErr w:type="spellStart"/>
      <w:r>
        <w:rPr>
          <w:sz w:val="22"/>
        </w:rPr>
        <w:t>pre-paid</w:t>
      </w:r>
      <w:proofErr w:type="spellEnd"/>
      <w:r w:rsidRPr="007A0D5F">
        <w:rPr>
          <w:sz w:val="22"/>
        </w:rPr>
        <w:t xml:space="preserve"> </w:t>
      </w:r>
      <w:r>
        <w:rPr>
          <w:sz w:val="22"/>
        </w:rPr>
        <w:t>muszą</w:t>
      </w:r>
      <w:r w:rsidRPr="007A0D5F">
        <w:rPr>
          <w:sz w:val="22"/>
        </w:rPr>
        <w:t xml:space="preserve"> na wniosek </w:t>
      </w:r>
      <w:r>
        <w:rPr>
          <w:sz w:val="22"/>
        </w:rPr>
        <w:t xml:space="preserve">konsumenta </w:t>
      </w:r>
      <w:r w:rsidRPr="007A0D5F">
        <w:rPr>
          <w:sz w:val="22"/>
        </w:rPr>
        <w:t>zwr</w:t>
      </w:r>
      <w:r>
        <w:rPr>
          <w:sz w:val="22"/>
        </w:rPr>
        <w:t>ócić</w:t>
      </w:r>
      <w:r w:rsidRPr="007A0D5F">
        <w:rPr>
          <w:sz w:val="22"/>
        </w:rPr>
        <w:t xml:space="preserve"> pozostałe</w:t>
      </w:r>
      <w:r>
        <w:rPr>
          <w:sz w:val="22"/>
        </w:rPr>
        <w:t xml:space="preserve"> na koncie środki</w:t>
      </w:r>
      <w:r w:rsidRPr="007A0D5F">
        <w:rPr>
          <w:sz w:val="22"/>
        </w:rPr>
        <w:t xml:space="preserve">. </w:t>
      </w:r>
      <w:r>
        <w:rPr>
          <w:sz w:val="22"/>
        </w:rPr>
        <w:t xml:space="preserve">Od tej operacji mogą pobierać opłatę współmierną do rzeczywiście poniesionych przez nich kosztów, jeśli </w:t>
      </w:r>
      <w:r w:rsidRPr="007A0D5F">
        <w:rPr>
          <w:sz w:val="22"/>
        </w:rPr>
        <w:t xml:space="preserve">zostało to określone w umowie. </w:t>
      </w:r>
      <w:r w:rsidRPr="00107E84">
        <w:rPr>
          <w:sz w:val="22"/>
        </w:rPr>
        <w:t>Unijne prawo musi zostać implementowane do polskiego.</w:t>
      </w:r>
      <w:r>
        <w:rPr>
          <w:sz w:val="22"/>
        </w:rPr>
        <w:t xml:space="preserve"> W niektórych europejskich krajach takich jak </w:t>
      </w:r>
      <w:r w:rsidRPr="00135049">
        <w:rPr>
          <w:sz w:val="22"/>
        </w:rPr>
        <w:t>Niemcy, Austria, Węgry, Chorwacja czy Hiszpania</w:t>
      </w:r>
      <w:r>
        <w:rPr>
          <w:sz w:val="22"/>
        </w:rPr>
        <w:t xml:space="preserve"> zwrot od dawna jest już regułą. </w:t>
      </w:r>
    </w:p>
    <w:p w14:paraId="33A9C7FA" w14:textId="77777777" w:rsidR="00717F34" w:rsidRDefault="00717F34" w:rsidP="00717F34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Prezes UOKiK Tomasz Chróstny zobowiązał </w:t>
      </w:r>
      <w:r w:rsidR="00F31EE6">
        <w:rPr>
          <w:sz w:val="22"/>
        </w:rPr>
        <w:t>Orange Polska</w:t>
      </w:r>
      <w:r>
        <w:rPr>
          <w:sz w:val="22"/>
        </w:rPr>
        <w:t xml:space="preserve"> do wprowadzenia </w:t>
      </w:r>
      <w:r w:rsidR="00F31EE6">
        <w:rPr>
          <w:sz w:val="22"/>
        </w:rPr>
        <w:t>procedury</w:t>
      </w:r>
      <w:r>
        <w:rPr>
          <w:sz w:val="22"/>
        </w:rPr>
        <w:t xml:space="preserve"> zwrotu pozostałych na koncie </w:t>
      </w:r>
      <w:proofErr w:type="spellStart"/>
      <w:r>
        <w:rPr>
          <w:sz w:val="22"/>
        </w:rPr>
        <w:t>pre-paid</w:t>
      </w:r>
      <w:proofErr w:type="spellEnd"/>
      <w:r>
        <w:rPr>
          <w:sz w:val="22"/>
        </w:rPr>
        <w:t xml:space="preserve"> pieniędzy. Ma to nastąpić w ciągu miesiąca od daty uprawomocnienia się decyzji. Do tego czasu spółka musi poinformować </w:t>
      </w:r>
      <w:r w:rsidR="00F31EE6">
        <w:rPr>
          <w:sz w:val="22"/>
        </w:rPr>
        <w:t xml:space="preserve">o nowych zasadach </w:t>
      </w:r>
      <w:r>
        <w:rPr>
          <w:sz w:val="22"/>
        </w:rPr>
        <w:t>wszystkich k</w:t>
      </w:r>
      <w:r w:rsidR="00F31EE6">
        <w:rPr>
          <w:sz w:val="22"/>
        </w:rPr>
        <w:t>onsumentów</w:t>
      </w:r>
      <w:r>
        <w:rPr>
          <w:sz w:val="22"/>
        </w:rPr>
        <w:t xml:space="preserve"> usług przedpłaconych, przy czym osoby po 65 roku życia dowiedzą się o </w:t>
      </w:r>
      <w:r w:rsidR="00C61E4F">
        <w:rPr>
          <w:sz w:val="22"/>
        </w:rPr>
        <w:t>prawie do zwrotu środków</w:t>
      </w:r>
      <w:r>
        <w:rPr>
          <w:sz w:val="22"/>
        </w:rPr>
        <w:t xml:space="preserve"> z wiadomości sms.</w:t>
      </w:r>
    </w:p>
    <w:p w14:paraId="13699811" w14:textId="77777777" w:rsidR="00717F34" w:rsidRPr="00FE1922" w:rsidRDefault="00717F34" w:rsidP="00717F34">
      <w:pPr>
        <w:spacing w:after="100" w:afterAutospacing="1" w:line="372" w:lineRule="auto"/>
        <w:jc w:val="both"/>
        <w:rPr>
          <w:b/>
          <w:sz w:val="22"/>
        </w:rPr>
      </w:pPr>
      <w:r w:rsidRPr="00FE1922">
        <w:rPr>
          <w:b/>
          <w:sz w:val="22"/>
        </w:rPr>
        <w:t xml:space="preserve">Jak ubiegać się o zwrot </w:t>
      </w:r>
      <w:r>
        <w:rPr>
          <w:b/>
          <w:sz w:val="22"/>
        </w:rPr>
        <w:t xml:space="preserve">pieniędzy </w:t>
      </w:r>
      <w:r w:rsidRPr="00FE1922">
        <w:rPr>
          <w:b/>
          <w:sz w:val="22"/>
        </w:rPr>
        <w:t xml:space="preserve">w </w:t>
      </w:r>
      <w:r w:rsidR="00C61E4F">
        <w:rPr>
          <w:b/>
          <w:sz w:val="22"/>
        </w:rPr>
        <w:t>Orange Polska</w:t>
      </w:r>
      <w:r w:rsidRPr="00FE1922">
        <w:rPr>
          <w:b/>
          <w:sz w:val="22"/>
        </w:rPr>
        <w:t>?</w:t>
      </w:r>
    </w:p>
    <w:p w14:paraId="54FB7A46" w14:textId="55E5A818" w:rsidR="00C61E4F" w:rsidRPr="00C61E4F" w:rsidRDefault="00C61E4F" w:rsidP="00C61E4F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 w:rsidRPr="00C61E4F">
        <w:rPr>
          <w:sz w:val="22"/>
        </w:rPr>
        <w:t xml:space="preserve">Uprawnieni będą klienci, którzy w chwili złożenia wniosku mają co najmniej 6-miesięczny staż w </w:t>
      </w:r>
      <w:r w:rsidR="00740E0B" w:rsidRPr="00740E0B">
        <w:rPr>
          <w:color w:val="000000"/>
          <w:sz w:val="22"/>
          <w:lang w:eastAsia="ar-SA"/>
        </w:rPr>
        <w:t xml:space="preserve">sieci Orange lub sieci </w:t>
      </w:r>
      <w:proofErr w:type="spellStart"/>
      <w:r w:rsidR="00740E0B" w:rsidRPr="00740E0B">
        <w:rPr>
          <w:color w:val="000000"/>
          <w:sz w:val="22"/>
          <w:lang w:eastAsia="ar-SA"/>
        </w:rPr>
        <w:t>nju</w:t>
      </w:r>
      <w:proofErr w:type="spellEnd"/>
      <w:r w:rsidR="00740E0B" w:rsidRPr="00740E0B">
        <w:rPr>
          <w:color w:val="000000"/>
          <w:sz w:val="22"/>
          <w:lang w:eastAsia="ar-SA"/>
        </w:rPr>
        <w:t xml:space="preserve"> mobile</w:t>
      </w:r>
      <w:r w:rsidR="00F94023">
        <w:rPr>
          <w:sz w:val="22"/>
        </w:rPr>
        <w:t>.</w:t>
      </w:r>
    </w:p>
    <w:p w14:paraId="4E8EAED0" w14:textId="439445FD" w:rsidR="00717F34" w:rsidRDefault="00717F34" w:rsidP="00717F34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K</w:t>
      </w:r>
      <w:r w:rsidRPr="0081062F">
        <w:rPr>
          <w:sz w:val="22"/>
        </w:rPr>
        <w:t>onsumen</w:t>
      </w:r>
      <w:r w:rsidR="00C61E4F">
        <w:rPr>
          <w:sz w:val="22"/>
        </w:rPr>
        <w:t>ci</w:t>
      </w:r>
      <w:r w:rsidRPr="0081062F">
        <w:rPr>
          <w:sz w:val="22"/>
        </w:rPr>
        <w:t xml:space="preserve"> mus</w:t>
      </w:r>
      <w:r w:rsidR="00C61E4F">
        <w:rPr>
          <w:sz w:val="22"/>
        </w:rPr>
        <w:t>zą</w:t>
      </w:r>
      <w:r w:rsidRPr="0081062F">
        <w:rPr>
          <w:sz w:val="22"/>
        </w:rPr>
        <w:t xml:space="preserve"> złożyć wniosek </w:t>
      </w:r>
      <w:r>
        <w:rPr>
          <w:sz w:val="22"/>
        </w:rPr>
        <w:t xml:space="preserve">o zwrot niewykorzystanych środków </w:t>
      </w:r>
      <w:r w:rsidRPr="0081062F">
        <w:rPr>
          <w:sz w:val="22"/>
        </w:rPr>
        <w:t>w ciągu 30 dni od zmiany operatora</w:t>
      </w:r>
      <w:r>
        <w:rPr>
          <w:sz w:val="22"/>
        </w:rPr>
        <w:t xml:space="preserve"> </w:t>
      </w:r>
      <w:r w:rsidRPr="0081062F">
        <w:rPr>
          <w:sz w:val="22"/>
        </w:rPr>
        <w:t>lub</w:t>
      </w:r>
      <w:r w:rsidRPr="0081062F" w:rsidDel="00200660">
        <w:rPr>
          <w:sz w:val="22"/>
        </w:rPr>
        <w:t xml:space="preserve"> </w:t>
      </w:r>
      <w:r>
        <w:rPr>
          <w:sz w:val="22"/>
        </w:rPr>
        <w:t>upływu</w:t>
      </w:r>
      <w:r w:rsidR="003F12EF">
        <w:rPr>
          <w:sz w:val="22"/>
        </w:rPr>
        <w:t xml:space="preserve"> okresu</w:t>
      </w:r>
      <w:r w:rsidRPr="0081062F">
        <w:rPr>
          <w:sz w:val="22"/>
        </w:rPr>
        <w:t xml:space="preserve"> ważności </w:t>
      </w:r>
      <w:r>
        <w:rPr>
          <w:sz w:val="22"/>
        </w:rPr>
        <w:t>połączeń przychodzących.</w:t>
      </w:r>
    </w:p>
    <w:p w14:paraId="52D5442B" w14:textId="77777777" w:rsidR="00717F34" w:rsidRDefault="00717F34" w:rsidP="00717F34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 w:rsidRPr="0081062F">
        <w:rPr>
          <w:sz w:val="22"/>
        </w:rPr>
        <w:t>Mo</w:t>
      </w:r>
      <w:r w:rsidR="00C61E4F">
        <w:rPr>
          <w:sz w:val="22"/>
        </w:rPr>
        <w:t>gą</w:t>
      </w:r>
      <w:r w:rsidRPr="0081062F">
        <w:rPr>
          <w:sz w:val="22"/>
        </w:rPr>
        <w:t xml:space="preserve"> to zrobić</w:t>
      </w:r>
      <w:r>
        <w:rPr>
          <w:sz w:val="22"/>
        </w:rPr>
        <w:t xml:space="preserve"> </w:t>
      </w:r>
      <w:r w:rsidR="00C61E4F">
        <w:rPr>
          <w:sz w:val="22"/>
        </w:rPr>
        <w:t xml:space="preserve">osobiście w autoryzowanych salonach Orange Polska, poprzez specjalny formularz elektroniczny dostępny w </w:t>
      </w:r>
      <w:proofErr w:type="spellStart"/>
      <w:r w:rsidR="00C61E4F">
        <w:rPr>
          <w:sz w:val="22"/>
        </w:rPr>
        <w:t>internecie</w:t>
      </w:r>
      <w:proofErr w:type="spellEnd"/>
      <w:r w:rsidR="00C61E4F">
        <w:rPr>
          <w:sz w:val="22"/>
        </w:rPr>
        <w:t xml:space="preserve"> lub </w:t>
      </w:r>
      <w:r>
        <w:rPr>
          <w:sz w:val="22"/>
        </w:rPr>
        <w:t>telefonicznie</w:t>
      </w:r>
      <w:r w:rsidR="00E01309">
        <w:rPr>
          <w:sz w:val="22"/>
        </w:rPr>
        <w:t>, dzwoniąc</w:t>
      </w:r>
      <w:r w:rsidR="00C61E4F">
        <w:rPr>
          <w:sz w:val="22"/>
        </w:rPr>
        <w:t xml:space="preserve"> </w:t>
      </w:r>
      <w:r w:rsidR="00E01309">
        <w:rPr>
          <w:sz w:val="22"/>
        </w:rPr>
        <w:t>na numer</w:t>
      </w:r>
      <w:r w:rsidR="00C61E4F">
        <w:rPr>
          <w:sz w:val="22"/>
        </w:rPr>
        <w:t xml:space="preserve"> infolini</w:t>
      </w:r>
      <w:r w:rsidR="00E01309">
        <w:rPr>
          <w:sz w:val="22"/>
        </w:rPr>
        <w:t>i</w:t>
      </w:r>
      <w:r w:rsidR="00C61E4F">
        <w:rPr>
          <w:sz w:val="22"/>
        </w:rPr>
        <w:t xml:space="preserve"> Biura Obsługi Klienta (ta ostatnia możliwość tylko </w:t>
      </w:r>
      <w:r w:rsidR="00E01309">
        <w:rPr>
          <w:sz w:val="22"/>
        </w:rPr>
        <w:t>do 1 kwietnia 2021 r</w:t>
      </w:r>
      <w:r>
        <w:rPr>
          <w:sz w:val="22"/>
        </w:rPr>
        <w:t>.</w:t>
      </w:r>
      <w:r w:rsidR="00E01309">
        <w:rPr>
          <w:sz w:val="22"/>
        </w:rPr>
        <w:t>).</w:t>
      </w:r>
    </w:p>
    <w:p w14:paraId="5AA500F5" w14:textId="77777777" w:rsidR="00717F34" w:rsidRDefault="00717F34" w:rsidP="00717F34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bookmarkStart w:id="1" w:name="_Hlk45036116"/>
      <w:r>
        <w:rPr>
          <w:sz w:val="22"/>
        </w:rPr>
        <w:t xml:space="preserve">Zgodnie z Europejskim Kodeksem Łączności Elektronicznej spółka może pobrać niewielką opłatę manipulacyjną – na podstawie decyzji zobowiązującej jej wysokość nie może jednak przekroczyć </w:t>
      </w:r>
      <w:r w:rsidR="00E01309">
        <w:rPr>
          <w:sz w:val="22"/>
        </w:rPr>
        <w:t>20</w:t>
      </w:r>
      <w:r>
        <w:rPr>
          <w:sz w:val="22"/>
        </w:rPr>
        <w:t xml:space="preserve"> zł. </w:t>
      </w:r>
    </w:p>
    <w:p w14:paraId="0722A0F5" w14:textId="77777777" w:rsidR="00717F34" w:rsidRPr="001E0670" w:rsidRDefault="00717F34" w:rsidP="00717F34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Zwrotowi nie będą podlegały środki powyżej nominalnej kwoty doładowania.</w:t>
      </w:r>
      <w:r w:rsidR="00E01309">
        <w:rPr>
          <w:sz w:val="22"/>
        </w:rPr>
        <w:t xml:space="preserve"> </w:t>
      </w:r>
      <w:r w:rsidR="00E01309" w:rsidRPr="00E01309">
        <w:rPr>
          <w:sz w:val="22"/>
        </w:rPr>
        <w:t xml:space="preserve">Przykład: </w:t>
      </w:r>
      <w:r w:rsidR="00E01309">
        <w:rPr>
          <w:sz w:val="22"/>
        </w:rPr>
        <w:t>konsument doładował konto kwotą 50 zł. Była to oferta promocyjna, więc otrzymał dodatkowe 25 zł i na koncie łącznie miał do wykorzystania 75 zł . W momencie zmiany operatora na koncie pozostało mu 55 zł, ponieważ</w:t>
      </w:r>
      <w:r w:rsidR="00E01309" w:rsidRPr="005C543B">
        <w:rPr>
          <w:sz w:val="22"/>
        </w:rPr>
        <w:t xml:space="preserve"> </w:t>
      </w:r>
      <w:r w:rsidR="00E01309">
        <w:rPr>
          <w:sz w:val="22"/>
        </w:rPr>
        <w:t>wykorzystał tylko 20 zł. Przysługuje mu zwrot 50 zł (nominalna wartość doładowania) pomniejszony o opłatę manipulacyjną.</w:t>
      </w:r>
    </w:p>
    <w:bookmarkEnd w:id="1"/>
    <w:p w14:paraId="56858456" w14:textId="77777777" w:rsidR="00717F34" w:rsidRDefault="00717F34" w:rsidP="00717F34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lastRenderedPageBreak/>
        <w:t xml:space="preserve">W ciągu 30 dni od złożenia wniosku, </w:t>
      </w:r>
      <w:r w:rsidR="00E01309">
        <w:rPr>
          <w:sz w:val="22"/>
        </w:rPr>
        <w:t xml:space="preserve">Orange Polska przeleje </w:t>
      </w:r>
      <w:r>
        <w:rPr>
          <w:sz w:val="22"/>
        </w:rPr>
        <w:t xml:space="preserve">pieniądze na wskazany przez konsumenta rachunek bankowy. </w:t>
      </w:r>
    </w:p>
    <w:p w14:paraId="5B32ACF5" w14:textId="3A643F4A" w:rsidR="00B41502" w:rsidRPr="0010559C" w:rsidRDefault="00E01309" w:rsidP="00717F34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Szczegóły sprawdź w </w:t>
      </w:r>
      <w:hyperlink r:id="rId12" w:history="1">
        <w:r w:rsidRPr="002F200C">
          <w:rPr>
            <w:rStyle w:val="Hipercze"/>
            <w:sz w:val="22"/>
          </w:rPr>
          <w:t>decyzji Prezesa UOKiK</w:t>
        </w:r>
        <w:r w:rsidR="002F200C" w:rsidRPr="002F200C">
          <w:rPr>
            <w:rStyle w:val="Hipercze"/>
            <w:sz w:val="22"/>
          </w:rPr>
          <w:t>.</w:t>
        </w:r>
      </w:hyperlink>
    </w:p>
    <w:p w14:paraId="42222B6A" w14:textId="77777777" w:rsidR="00E93743" w:rsidRPr="005A6B17" w:rsidRDefault="00E93743" w:rsidP="00E93743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33E85760" w14:textId="77777777" w:rsidR="00717F34" w:rsidRPr="00E93743" w:rsidRDefault="00E93743" w:rsidP="00717F34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3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4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 w:rsidR="00717F34">
        <w:rPr>
          <w:szCs w:val="18"/>
        </w:rPr>
        <w:br/>
      </w:r>
      <w:hyperlink r:id="rId15" w:history="1">
        <w:r w:rsidR="00717F34" w:rsidRPr="00FA3F2C">
          <w:rPr>
            <w:rStyle w:val="Hipercze"/>
            <w:szCs w:val="18"/>
          </w:rPr>
          <w:t>Urząd Komunikacji Elektronicznej – Centrum Informacji Konsumenckiej</w:t>
        </w:r>
      </w:hyperlink>
      <w:r w:rsidR="00717F34" w:rsidRPr="00FA3F2C">
        <w:rPr>
          <w:rStyle w:val="Hipercze"/>
          <w:szCs w:val="18"/>
        </w:rPr>
        <w:t xml:space="preserve"> </w:t>
      </w:r>
      <w:r w:rsidR="00717F34">
        <w:rPr>
          <w:szCs w:val="18"/>
        </w:rPr>
        <w:t xml:space="preserve">– 22 </w:t>
      </w:r>
      <w:r w:rsidR="00717F34" w:rsidRPr="00FA3F2C">
        <w:rPr>
          <w:szCs w:val="18"/>
        </w:rPr>
        <w:t>330 40</w:t>
      </w:r>
      <w:r w:rsidR="00717F34">
        <w:rPr>
          <w:szCs w:val="18"/>
        </w:rPr>
        <w:t xml:space="preserve"> </w:t>
      </w:r>
      <w:r w:rsidR="00717F34" w:rsidRPr="00FA3F2C">
        <w:rPr>
          <w:szCs w:val="18"/>
        </w:rPr>
        <w:t>00</w:t>
      </w:r>
    </w:p>
    <w:sectPr w:rsidR="00717F34" w:rsidRPr="00E93743" w:rsidSect="0024001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681A5" w14:textId="77777777" w:rsidR="0081276E" w:rsidRDefault="0081276E">
      <w:r>
        <w:separator/>
      </w:r>
    </w:p>
  </w:endnote>
  <w:endnote w:type="continuationSeparator" w:id="0">
    <w:p w14:paraId="7339066E" w14:textId="77777777" w:rsidR="0081276E" w:rsidRDefault="0081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BE033" w14:textId="77777777" w:rsidR="00746549" w:rsidRDefault="007465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BDAD1" w14:textId="77777777" w:rsidR="0059016B" w:rsidRPr="00924ABC" w:rsidRDefault="0081276E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 w14:anchorId="6725E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340C1F4" wp14:editId="565D80F6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AB75C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340C1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674AB75C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29369B" wp14:editId="3420BEF6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26C6421E" w14:textId="77777777" w:rsidR="0059016B" w:rsidRPr="00A53423" w:rsidRDefault="00746549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Departament Komunikacji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="00C21071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A488F" w14:textId="77777777" w:rsidR="00746549" w:rsidRDefault="007465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04477" w14:textId="77777777" w:rsidR="0081276E" w:rsidRDefault="0081276E">
      <w:r>
        <w:separator/>
      </w:r>
    </w:p>
  </w:footnote>
  <w:footnote w:type="continuationSeparator" w:id="0">
    <w:p w14:paraId="6CFDB86B" w14:textId="77777777" w:rsidR="0081276E" w:rsidRDefault="0081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FB6CD" w14:textId="77777777" w:rsidR="00746549" w:rsidRDefault="007465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7DCCB" w14:textId="77777777" w:rsidR="0059016B" w:rsidRDefault="0081276E" w:rsidP="0041396E">
    <w:pPr>
      <w:pStyle w:val="Nagwek"/>
      <w:tabs>
        <w:tab w:val="clear" w:pos="9072"/>
      </w:tabs>
    </w:pPr>
    <w:r>
      <w:rPr>
        <w:noProof/>
      </w:rPr>
      <w:pict w14:anchorId="538D1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.35pt;margin-top:-17.25pt;width:285.65pt;height:69.5pt;z-index:251661312;mso-position-horizontal-relative:text;mso-position-vertical-relative:text;mso-width-relative:page;mso-height-relative:page">
          <v:imagedata r:id="rId1" o:title="stopka 30-leci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B3E1D" w14:textId="77777777" w:rsidR="00746549" w:rsidRDefault="007465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E71D1"/>
    <w:multiLevelType w:val="multilevel"/>
    <w:tmpl w:val="6004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B2947"/>
    <w:multiLevelType w:val="hybridMultilevel"/>
    <w:tmpl w:val="7A209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42F96"/>
    <w:rsid w:val="000651E9"/>
    <w:rsid w:val="00073AA7"/>
    <w:rsid w:val="000A74FA"/>
    <w:rsid w:val="000B149D"/>
    <w:rsid w:val="000B1AC5"/>
    <w:rsid w:val="000B7247"/>
    <w:rsid w:val="000B7451"/>
    <w:rsid w:val="000F2CC7"/>
    <w:rsid w:val="0010559C"/>
    <w:rsid w:val="00107844"/>
    <w:rsid w:val="00107E84"/>
    <w:rsid w:val="00120FBD"/>
    <w:rsid w:val="0012424D"/>
    <w:rsid w:val="00124937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83195"/>
    <w:rsid w:val="00190D5A"/>
    <w:rsid w:val="001979B5"/>
    <w:rsid w:val="001A279E"/>
    <w:rsid w:val="001A5F7C"/>
    <w:rsid w:val="001A6E5B"/>
    <w:rsid w:val="001A7451"/>
    <w:rsid w:val="001C1FAD"/>
    <w:rsid w:val="001E188E"/>
    <w:rsid w:val="001E4F92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75B8F"/>
    <w:rsid w:val="002801AA"/>
    <w:rsid w:val="00295B34"/>
    <w:rsid w:val="00295B74"/>
    <w:rsid w:val="002A5D69"/>
    <w:rsid w:val="002B1DBF"/>
    <w:rsid w:val="002C0D5D"/>
    <w:rsid w:val="002C692D"/>
    <w:rsid w:val="002C6ABE"/>
    <w:rsid w:val="002E03D3"/>
    <w:rsid w:val="002E388C"/>
    <w:rsid w:val="002F1BF3"/>
    <w:rsid w:val="002F200C"/>
    <w:rsid w:val="002F3627"/>
    <w:rsid w:val="002F4D43"/>
    <w:rsid w:val="003056C6"/>
    <w:rsid w:val="00311B14"/>
    <w:rsid w:val="00324306"/>
    <w:rsid w:val="003274A8"/>
    <w:rsid w:val="003278D6"/>
    <w:rsid w:val="003303F0"/>
    <w:rsid w:val="00334AF4"/>
    <w:rsid w:val="0034059B"/>
    <w:rsid w:val="003410C5"/>
    <w:rsid w:val="0035019C"/>
    <w:rsid w:val="00360248"/>
    <w:rsid w:val="00366A46"/>
    <w:rsid w:val="00377A0D"/>
    <w:rsid w:val="0038677D"/>
    <w:rsid w:val="003928FA"/>
    <w:rsid w:val="003D3FF4"/>
    <w:rsid w:val="003D4195"/>
    <w:rsid w:val="003D7161"/>
    <w:rsid w:val="003E0E6B"/>
    <w:rsid w:val="003E3F9D"/>
    <w:rsid w:val="003E69E5"/>
    <w:rsid w:val="003F12EF"/>
    <w:rsid w:val="0040748E"/>
    <w:rsid w:val="00412206"/>
    <w:rsid w:val="00415B51"/>
    <w:rsid w:val="00427E08"/>
    <w:rsid w:val="004349BA"/>
    <w:rsid w:val="0043575C"/>
    <w:rsid w:val="004365C7"/>
    <w:rsid w:val="004425B7"/>
    <w:rsid w:val="00444A85"/>
    <w:rsid w:val="00447BDA"/>
    <w:rsid w:val="00461303"/>
    <w:rsid w:val="00461F90"/>
    <w:rsid w:val="00462CFA"/>
    <w:rsid w:val="00486DB1"/>
    <w:rsid w:val="0049279E"/>
    <w:rsid w:val="00493E10"/>
    <w:rsid w:val="004972E8"/>
    <w:rsid w:val="004C0F9E"/>
    <w:rsid w:val="004C1243"/>
    <w:rsid w:val="004C5C26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93935"/>
    <w:rsid w:val="005973FD"/>
    <w:rsid w:val="00597C68"/>
    <w:rsid w:val="005A382B"/>
    <w:rsid w:val="005A4047"/>
    <w:rsid w:val="005C0C89"/>
    <w:rsid w:val="005C0D39"/>
    <w:rsid w:val="005C6232"/>
    <w:rsid w:val="005D590D"/>
    <w:rsid w:val="005D6F7A"/>
    <w:rsid w:val="005E78EE"/>
    <w:rsid w:val="005F139F"/>
    <w:rsid w:val="005F1EBD"/>
    <w:rsid w:val="006063D0"/>
    <w:rsid w:val="00613C45"/>
    <w:rsid w:val="00614547"/>
    <w:rsid w:val="00631642"/>
    <w:rsid w:val="00633D4E"/>
    <w:rsid w:val="0063526F"/>
    <w:rsid w:val="00637E86"/>
    <w:rsid w:val="006422DE"/>
    <w:rsid w:val="006439FA"/>
    <w:rsid w:val="0067485D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7039EC"/>
    <w:rsid w:val="00710D49"/>
    <w:rsid w:val="0071572D"/>
    <w:rsid w:val="007157BA"/>
    <w:rsid w:val="007169F9"/>
    <w:rsid w:val="007174A6"/>
    <w:rsid w:val="00717F34"/>
    <w:rsid w:val="007224B3"/>
    <w:rsid w:val="00731303"/>
    <w:rsid w:val="00736455"/>
    <w:rsid w:val="007402E0"/>
    <w:rsid w:val="00740E0B"/>
    <w:rsid w:val="0074489D"/>
    <w:rsid w:val="00746549"/>
    <w:rsid w:val="007514AD"/>
    <w:rsid w:val="0075524D"/>
    <w:rsid w:val="007560B0"/>
    <w:rsid w:val="007627D7"/>
    <w:rsid w:val="00776C4F"/>
    <w:rsid w:val="007838E4"/>
    <w:rsid w:val="007846DC"/>
    <w:rsid w:val="007A19D8"/>
    <w:rsid w:val="007E2C50"/>
    <w:rsid w:val="007E36E4"/>
    <w:rsid w:val="007F0ACE"/>
    <w:rsid w:val="00800F0E"/>
    <w:rsid w:val="00804024"/>
    <w:rsid w:val="0081276E"/>
    <w:rsid w:val="0081753E"/>
    <w:rsid w:val="0085010E"/>
    <w:rsid w:val="0085454F"/>
    <w:rsid w:val="0087354F"/>
    <w:rsid w:val="00874BAC"/>
    <w:rsid w:val="008915B9"/>
    <w:rsid w:val="00896985"/>
    <w:rsid w:val="008C1928"/>
    <w:rsid w:val="008C53D0"/>
    <w:rsid w:val="008D527A"/>
    <w:rsid w:val="008D56DA"/>
    <w:rsid w:val="008D5771"/>
    <w:rsid w:val="008F472E"/>
    <w:rsid w:val="00902556"/>
    <w:rsid w:val="0090338C"/>
    <w:rsid w:val="0091048E"/>
    <w:rsid w:val="00920FF4"/>
    <w:rsid w:val="00924ABC"/>
    <w:rsid w:val="00940E8F"/>
    <w:rsid w:val="0095309C"/>
    <w:rsid w:val="009652F2"/>
    <w:rsid w:val="009719ED"/>
    <w:rsid w:val="00986C37"/>
    <w:rsid w:val="00997528"/>
    <w:rsid w:val="0099796A"/>
    <w:rsid w:val="009C1346"/>
    <w:rsid w:val="009D05C8"/>
    <w:rsid w:val="009E3C0B"/>
    <w:rsid w:val="009F03C8"/>
    <w:rsid w:val="00A13244"/>
    <w:rsid w:val="00A239AA"/>
    <w:rsid w:val="00A360F9"/>
    <w:rsid w:val="00A439E8"/>
    <w:rsid w:val="00A45753"/>
    <w:rsid w:val="00A53423"/>
    <w:rsid w:val="00A55456"/>
    <w:rsid w:val="00A62659"/>
    <w:rsid w:val="00A65F20"/>
    <w:rsid w:val="00A76293"/>
    <w:rsid w:val="00A77DA2"/>
    <w:rsid w:val="00A85D9D"/>
    <w:rsid w:val="00A91669"/>
    <w:rsid w:val="00A92C4C"/>
    <w:rsid w:val="00AA602D"/>
    <w:rsid w:val="00AB572D"/>
    <w:rsid w:val="00AD1743"/>
    <w:rsid w:val="00AE2923"/>
    <w:rsid w:val="00AE7F9D"/>
    <w:rsid w:val="00AF1794"/>
    <w:rsid w:val="00AF70D5"/>
    <w:rsid w:val="00B028F7"/>
    <w:rsid w:val="00B02F28"/>
    <w:rsid w:val="00B22863"/>
    <w:rsid w:val="00B41502"/>
    <w:rsid w:val="00B447D7"/>
    <w:rsid w:val="00B51024"/>
    <w:rsid w:val="00B60CD8"/>
    <w:rsid w:val="00B60F9C"/>
    <w:rsid w:val="00B6769E"/>
    <w:rsid w:val="00B73F22"/>
    <w:rsid w:val="00B76F9A"/>
    <w:rsid w:val="00B7731A"/>
    <w:rsid w:val="00B8029C"/>
    <w:rsid w:val="00B810B2"/>
    <w:rsid w:val="00B82752"/>
    <w:rsid w:val="00BA26F7"/>
    <w:rsid w:val="00BA79F0"/>
    <w:rsid w:val="00BB5068"/>
    <w:rsid w:val="00BB7AE8"/>
    <w:rsid w:val="00BD0481"/>
    <w:rsid w:val="00BD07F4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36294"/>
    <w:rsid w:val="00C61E4F"/>
    <w:rsid w:val="00C63AA8"/>
    <w:rsid w:val="00C7783C"/>
    <w:rsid w:val="00CA6B58"/>
    <w:rsid w:val="00CB1AE6"/>
    <w:rsid w:val="00CB3ED4"/>
    <w:rsid w:val="00CB3F86"/>
    <w:rsid w:val="00CD34F0"/>
    <w:rsid w:val="00CE0954"/>
    <w:rsid w:val="00CF11F7"/>
    <w:rsid w:val="00D10E0E"/>
    <w:rsid w:val="00D11149"/>
    <w:rsid w:val="00D1323F"/>
    <w:rsid w:val="00D202BA"/>
    <w:rsid w:val="00D251AC"/>
    <w:rsid w:val="00D279CF"/>
    <w:rsid w:val="00D327BA"/>
    <w:rsid w:val="00D43766"/>
    <w:rsid w:val="00D47CCF"/>
    <w:rsid w:val="00D6457B"/>
    <w:rsid w:val="00D66DEC"/>
    <w:rsid w:val="00D71A41"/>
    <w:rsid w:val="00D768A4"/>
    <w:rsid w:val="00D92F52"/>
    <w:rsid w:val="00DA753F"/>
    <w:rsid w:val="00DB07C7"/>
    <w:rsid w:val="00DC182C"/>
    <w:rsid w:val="00DC5754"/>
    <w:rsid w:val="00DD34A3"/>
    <w:rsid w:val="00DD6056"/>
    <w:rsid w:val="00DE7C6A"/>
    <w:rsid w:val="00DF2857"/>
    <w:rsid w:val="00DF782B"/>
    <w:rsid w:val="00E01309"/>
    <w:rsid w:val="00E03AEF"/>
    <w:rsid w:val="00E102DE"/>
    <w:rsid w:val="00E24825"/>
    <w:rsid w:val="00E42093"/>
    <w:rsid w:val="00E522AD"/>
    <w:rsid w:val="00E64103"/>
    <w:rsid w:val="00E76CD1"/>
    <w:rsid w:val="00E93743"/>
    <w:rsid w:val="00EE4AD8"/>
    <w:rsid w:val="00F139AC"/>
    <w:rsid w:val="00F1784C"/>
    <w:rsid w:val="00F21EAC"/>
    <w:rsid w:val="00F31EE6"/>
    <w:rsid w:val="00F3243D"/>
    <w:rsid w:val="00F46D0D"/>
    <w:rsid w:val="00F502E0"/>
    <w:rsid w:val="00F92B59"/>
    <w:rsid w:val="00F94023"/>
    <w:rsid w:val="00F948BC"/>
    <w:rsid w:val="00F960CF"/>
    <w:rsid w:val="00FA10A3"/>
    <w:rsid w:val="00FA122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A977B30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31E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9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6214" TargetMode="External"/><Relationship Id="rId13" Type="http://schemas.openxmlformats.org/officeDocument/2006/relationships/hyperlink" Target="mailto:porady@dlakonsumentow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uokik.gov.pl/aktualnosci.php?news_id=12582" TargetMode="External"/><Relationship Id="rId12" Type="http://schemas.openxmlformats.org/officeDocument/2006/relationships/hyperlink" Target="https://www.uokik.gov.pl/download.php?plik=25138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PL/TXT/PDF/?uri=OJ:L:2018:321:FULL&amp;from=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ik.uke.gov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okik.gov.pl/aktualnosci.php?news_id=16784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uokik.gov.pl/aktualnosci.php?news_id=16601" TargetMode="External"/><Relationship Id="rId14" Type="http://schemas.openxmlformats.org/officeDocument/2006/relationships/hyperlink" Target="https://uokik.gov.pl/pomoc.php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3</cp:revision>
  <cp:lastPrinted>2019-03-06T14:11:00Z</cp:lastPrinted>
  <dcterms:created xsi:type="dcterms:W3CDTF">2020-12-16T08:43:00Z</dcterms:created>
  <dcterms:modified xsi:type="dcterms:W3CDTF">2020-12-16T08:43:00Z</dcterms:modified>
</cp:coreProperties>
</file>