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957C8" w14:textId="71475E4A" w:rsidR="00D47CCF" w:rsidRPr="0024118E" w:rsidRDefault="001F5B5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Polkomtel usunie nieprawidłowości związane z SMS-ami </w:t>
      </w:r>
      <w:proofErr w:type="spellStart"/>
      <w:r>
        <w:rPr>
          <w:sz w:val="32"/>
          <w:szCs w:val="32"/>
        </w:rPr>
        <w:t>premium</w:t>
      </w:r>
      <w:proofErr w:type="spellEnd"/>
      <w:r>
        <w:rPr>
          <w:sz w:val="32"/>
          <w:szCs w:val="32"/>
        </w:rPr>
        <w:t xml:space="preserve"> i wypłaci rekompensaty konsumentom</w:t>
      </w:r>
    </w:p>
    <w:p w14:paraId="14B94CD4" w14:textId="6A30F743" w:rsidR="00307CEF" w:rsidRPr="00D979ED" w:rsidRDefault="00307CEF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07CEF">
        <w:rPr>
          <w:rFonts w:cs="Tahoma"/>
          <w:b/>
          <w:bCs/>
          <w:color w:val="000000" w:themeColor="text1"/>
          <w:sz w:val="22"/>
          <w:lang w:eastAsia="en-GB"/>
        </w:rPr>
        <w:t>Po</w:t>
      </w:r>
      <w:r>
        <w:rPr>
          <w:rFonts w:cs="Tahoma"/>
          <w:b/>
          <w:bCs/>
          <w:color w:val="000000" w:themeColor="text1"/>
          <w:sz w:val="22"/>
          <w:lang w:eastAsia="en-GB"/>
        </w:rPr>
        <w:t>lkomtel odrzucił Twoją</w:t>
      </w:r>
      <w:r w:rsidRPr="00307CEF">
        <w:rPr>
          <w:rFonts w:cs="Tahoma"/>
          <w:b/>
          <w:bCs/>
          <w:color w:val="000000" w:themeColor="text1"/>
          <w:sz w:val="22"/>
          <w:lang w:eastAsia="en-GB"/>
        </w:rPr>
        <w:t xml:space="preserve"> reklamacj</w:t>
      </w:r>
      <w:r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Pr="00307CEF">
        <w:rPr>
          <w:rFonts w:cs="Tahoma"/>
          <w:b/>
          <w:bCs/>
          <w:color w:val="000000" w:themeColor="text1"/>
          <w:sz w:val="22"/>
          <w:lang w:eastAsia="en-GB"/>
        </w:rPr>
        <w:t xml:space="preserve"> związan</w:t>
      </w:r>
      <w:r>
        <w:rPr>
          <w:rFonts w:cs="Tahoma"/>
          <w:b/>
          <w:bCs/>
          <w:color w:val="000000" w:themeColor="text1"/>
          <w:sz w:val="22"/>
          <w:lang w:eastAsia="en-GB"/>
        </w:rPr>
        <w:t>ą</w:t>
      </w:r>
      <w:r w:rsidRPr="00307CEF">
        <w:rPr>
          <w:rFonts w:cs="Tahoma"/>
          <w:b/>
          <w:bCs/>
          <w:color w:val="000000" w:themeColor="text1"/>
          <w:sz w:val="22"/>
          <w:lang w:eastAsia="en-GB"/>
        </w:rPr>
        <w:t xml:space="preserve"> z usługami </w:t>
      </w:r>
      <w:proofErr w:type="spellStart"/>
      <w:r w:rsidRPr="00307CEF">
        <w:rPr>
          <w:rFonts w:cs="Tahoma"/>
          <w:b/>
          <w:bCs/>
          <w:color w:val="000000" w:themeColor="text1"/>
          <w:sz w:val="22"/>
          <w:lang w:eastAsia="en-GB"/>
        </w:rPr>
        <w:t>premium</w:t>
      </w:r>
      <w:proofErr w:type="spellEnd"/>
      <w:r w:rsidRPr="00307CEF">
        <w:rPr>
          <w:rFonts w:cs="Tahoma"/>
          <w:b/>
          <w:bCs/>
          <w:color w:val="000000" w:themeColor="text1"/>
          <w:sz w:val="22"/>
          <w:lang w:eastAsia="en-GB"/>
        </w:rPr>
        <w:t xml:space="preserve"> z </w:t>
      </w:r>
      <w:r w:rsidRPr="00D979ED">
        <w:rPr>
          <w:rFonts w:cs="Tahoma"/>
          <w:b/>
          <w:bCs/>
          <w:color w:val="000000" w:themeColor="text1"/>
          <w:sz w:val="22"/>
          <w:lang w:eastAsia="en-GB"/>
        </w:rPr>
        <w:t xml:space="preserve">wykorzystaniem numerów 7218 i/lub 60228? </w:t>
      </w:r>
      <w:r w:rsidR="00DF2410" w:rsidRPr="00D979ED">
        <w:rPr>
          <w:rFonts w:cs="Tahoma"/>
          <w:b/>
          <w:bCs/>
          <w:color w:val="000000" w:themeColor="text1"/>
          <w:sz w:val="22"/>
          <w:lang w:eastAsia="en-GB"/>
        </w:rPr>
        <w:t>Dostaniesz zwrot podwojonej opłaty, którą poniosłeś z powodu korzystania z tych usług.</w:t>
      </w:r>
    </w:p>
    <w:p w14:paraId="5E16F042" w14:textId="3AB6B9AE" w:rsidR="00986C37" w:rsidRPr="002E568A" w:rsidRDefault="00307CEF" w:rsidP="00386C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D979ED">
        <w:rPr>
          <w:rFonts w:cs="Tahoma"/>
          <w:b/>
          <w:bCs/>
          <w:color w:val="000000" w:themeColor="text1"/>
          <w:sz w:val="22"/>
          <w:lang w:eastAsia="en-GB"/>
        </w:rPr>
        <w:t xml:space="preserve">To efekt decyzji </w:t>
      </w:r>
      <w:r w:rsidR="00A20443" w:rsidRPr="00D979ED">
        <w:rPr>
          <w:rFonts w:cs="Tahoma"/>
          <w:b/>
          <w:bCs/>
          <w:color w:val="000000" w:themeColor="text1"/>
          <w:sz w:val="22"/>
          <w:lang w:eastAsia="en-GB"/>
        </w:rPr>
        <w:t>Prezes</w:t>
      </w:r>
      <w:r w:rsidRPr="00D979ED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A20443" w:rsidRPr="00D979ED">
        <w:rPr>
          <w:rFonts w:cs="Tahoma"/>
          <w:b/>
          <w:bCs/>
          <w:color w:val="000000" w:themeColor="text1"/>
          <w:sz w:val="22"/>
          <w:lang w:eastAsia="en-GB"/>
        </w:rPr>
        <w:t xml:space="preserve"> UOKiK </w:t>
      </w:r>
      <w:r w:rsidR="002E568A" w:rsidRPr="00D979ED">
        <w:rPr>
          <w:rFonts w:cs="Tahoma"/>
          <w:b/>
          <w:bCs/>
          <w:color w:val="000000" w:themeColor="text1"/>
          <w:sz w:val="22"/>
          <w:lang w:eastAsia="en-GB"/>
        </w:rPr>
        <w:t>-</w:t>
      </w:r>
      <w:r w:rsidRPr="00D979ED">
        <w:rPr>
          <w:rFonts w:cs="Tahoma"/>
          <w:b/>
          <w:bCs/>
          <w:sz w:val="22"/>
          <w:lang w:eastAsia="en-GB"/>
        </w:rPr>
        <w:t xml:space="preserve"> </w:t>
      </w:r>
      <w:r w:rsidR="00A20443" w:rsidRPr="00D979ED">
        <w:rPr>
          <w:rFonts w:cs="Tahoma"/>
          <w:b/>
          <w:bCs/>
          <w:sz w:val="22"/>
          <w:lang w:eastAsia="en-GB"/>
        </w:rPr>
        <w:t xml:space="preserve">Polkomtel </w:t>
      </w:r>
      <w:r w:rsidR="00B47140" w:rsidRPr="00D979ED">
        <w:rPr>
          <w:rFonts w:cs="Tahoma"/>
          <w:b/>
          <w:bCs/>
          <w:sz w:val="22"/>
          <w:lang w:eastAsia="en-GB"/>
        </w:rPr>
        <w:t xml:space="preserve">został zobowiązany </w:t>
      </w:r>
      <w:r w:rsidR="00A20443" w:rsidRPr="00D979ED">
        <w:rPr>
          <w:rFonts w:cs="Tahoma"/>
          <w:b/>
          <w:bCs/>
          <w:color w:val="000000" w:themeColor="text1"/>
          <w:sz w:val="22"/>
          <w:lang w:eastAsia="en-GB"/>
        </w:rPr>
        <w:t xml:space="preserve">do </w:t>
      </w:r>
      <w:r w:rsidRPr="00D979ED">
        <w:rPr>
          <w:rFonts w:cs="Tahoma"/>
          <w:b/>
          <w:bCs/>
          <w:color w:val="000000" w:themeColor="text1"/>
          <w:sz w:val="22"/>
          <w:lang w:eastAsia="en-GB"/>
        </w:rPr>
        <w:t>systemowych zmian, które wyeliminują</w:t>
      </w:r>
      <w:r w:rsidR="00355D98" w:rsidRPr="00D979ED">
        <w:rPr>
          <w:rFonts w:cs="Tahoma"/>
          <w:b/>
          <w:bCs/>
          <w:color w:val="000000" w:themeColor="text1"/>
          <w:sz w:val="22"/>
          <w:lang w:eastAsia="en-GB"/>
        </w:rPr>
        <w:t xml:space="preserve"> nieprawidłowości</w:t>
      </w:r>
      <w:r w:rsidR="00355D98" w:rsidRPr="002E568A">
        <w:rPr>
          <w:rFonts w:cs="Tahoma"/>
          <w:b/>
          <w:bCs/>
          <w:color w:val="000000" w:themeColor="text1"/>
          <w:sz w:val="22"/>
          <w:lang w:eastAsia="en-GB"/>
        </w:rPr>
        <w:t xml:space="preserve"> w świadczeniu usług o podwyższonej opłacie.</w:t>
      </w:r>
    </w:p>
    <w:p w14:paraId="310BFEAD" w14:textId="129540F6" w:rsidR="00FE3A96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65E08">
        <w:rPr>
          <w:b/>
          <w:sz w:val="22"/>
        </w:rPr>
        <w:t>2</w:t>
      </w:r>
      <w:r w:rsidR="00986C37">
        <w:rPr>
          <w:b/>
          <w:sz w:val="22"/>
        </w:rPr>
        <w:t xml:space="preserve"> </w:t>
      </w:r>
      <w:r w:rsidR="00265E08">
        <w:rPr>
          <w:b/>
          <w:sz w:val="22"/>
        </w:rPr>
        <w:t>czerwc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4D6716">
        <w:rPr>
          <w:sz w:val="22"/>
        </w:rPr>
        <w:t xml:space="preserve">Do Urzędu Ochrony Konkurencji i Konsumentów trafiały skargi abonentów na usługi </w:t>
      </w:r>
      <w:proofErr w:type="spellStart"/>
      <w:r w:rsidR="004D6716">
        <w:rPr>
          <w:sz w:val="22"/>
        </w:rPr>
        <w:t>premium</w:t>
      </w:r>
      <w:proofErr w:type="spellEnd"/>
      <w:r w:rsidR="004D6716">
        <w:rPr>
          <w:sz w:val="22"/>
        </w:rPr>
        <w:t xml:space="preserve"> </w:t>
      </w:r>
      <w:r w:rsidR="00FE3A96">
        <w:rPr>
          <w:sz w:val="22"/>
        </w:rPr>
        <w:t xml:space="preserve">„Czat towarzyski” i „Subskrypcje Premium MT” </w:t>
      </w:r>
      <w:r w:rsidR="004D6716">
        <w:rPr>
          <w:sz w:val="22"/>
        </w:rPr>
        <w:t xml:space="preserve">z wykorzystaniem numerów 7218 i 60228. Dały one podstawę do </w:t>
      </w:r>
      <w:hyperlink r:id="rId7" w:history="1">
        <w:r w:rsidR="004D6716" w:rsidRPr="00FE3A96">
          <w:rPr>
            <w:rStyle w:val="Hipercze"/>
            <w:sz w:val="22"/>
          </w:rPr>
          <w:t>wszczęcia postępowania</w:t>
        </w:r>
      </w:hyperlink>
      <w:r w:rsidR="004D6716">
        <w:rPr>
          <w:sz w:val="22"/>
        </w:rPr>
        <w:t xml:space="preserve"> przeciw spółce </w:t>
      </w:r>
      <w:r w:rsidR="004D6716" w:rsidRPr="0024626C">
        <w:rPr>
          <w:sz w:val="22"/>
        </w:rPr>
        <w:t>Polkomtel</w:t>
      </w:r>
      <w:r w:rsidR="00B47140" w:rsidRPr="0024626C">
        <w:rPr>
          <w:sz w:val="22"/>
        </w:rPr>
        <w:t>, operatorowi sieci Plus</w:t>
      </w:r>
      <w:r w:rsidR="004D6716">
        <w:rPr>
          <w:sz w:val="22"/>
        </w:rPr>
        <w:t xml:space="preserve">. </w:t>
      </w:r>
      <w:r w:rsidR="00FE3A96" w:rsidRPr="00FE3A96">
        <w:rPr>
          <w:sz w:val="22"/>
        </w:rPr>
        <w:t xml:space="preserve">Klienci otrzymywali </w:t>
      </w:r>
      <w:r w:rsidR="001E0032" w:rsidRPr="00FE3A96">
        <w:rPr>
          <w:sz w:val="22"/>
        </w:rPr>
        <w:t>SMS</w:t>
      </w:r>
      <w:r w:rsidR="001E0032">
        <w:rPr>
          <w:sz w:val="22"/>
        </w:rPr>
        <w:t>-</w:t>
      </w:r>
      <w:r w:rsidR="00FE3A96" w:rsidRPr="00FE3A96">
        <w:rPr>
          <w:sz w:val="22"/>
        </w:rPr>
        <w:t>y z numeru 7218</w:t>
      </w:r>
      <w:r w:rsidR="008878D3">
        <w:rPr>
          <w:sz w:val="22"/>
        </w:rPr>
        <w:t xml:space="preserve"> np.</w:t>
      </w:r>
      <w:r w:rsidR="00FE3A96" w:rsidRPr="00FE3A96">
        <w:rPr>
          <w:sz w:val="22"/>
        </w:rPr>
        <w:t xml:space="preserve"> o przepełnionej skrzynce telefonicznej. Aby ją odblokować, byli namawiani do wysłania </w:t>
      </w:r>
      <w:r w:rsidR="001E0032">
        <w:rPr>
          <w:sz w:val="22"/>
        </w:rPr>
        <w:t>SMS-</w:t>
      </w:r>
      <w:r w:rsidR="00FE3A96" w:rsidRPr="00FE3A96">
        <w:rPr>
          <w:sz w:val="22"/>
        </w:rPr>
        <w:t>a na numer 60228. Przykładowo:</w:t>
      </w:r>
      <w:r w:rsidR="009756E2">
        <w:rPr>
          <w:sz w:val="22"/>
        </w:rPr>
        <w:t xml:space="preserve"> </w:t>
      </w:r>
      <w:r w:rsidR="00FE3A96" w:rsidRPr="00FE3A96">
        <w:rPr>
          <w:i/>
          <w:iCs/>
          <w:sz w:val="22"/>
        </w:rPr>
        <w:t>Info Czat: Skrzynka nr </w:t>
      </w:r>
      <w:r w:rsidR="00FE3A96" w:rsidRPr="00FE3A96">
        <w:rPr>
          <w:sz w:val="22"/>
        </w:rPr>
        <w:t>[***] </w:t>
      </w:r>
      <w:r w:rsidR="00FE3A96" w:rsidRPr="00FE3A96">
        <w:rPr>
          <w:i/>
          <w:iCs/>
          <w:sz w:val="22"/>
        </w:rPr>
        <w:t xml:space="preserve">jest pełna! Odczytaj te </w:t>
      </w:r>
      <w:proofErr w:type="spellStart"/>
      <w:r w:rsidR="00FE3A96" w:rsidRPr="00FE3A96">
        <w:rPr>
          <w:i/>
          <w:iCs/>
          <w:sz w:val="22"/>
        </w:rPr>
        <w:t>wiadomosci</w:t>
      </w:r>
      <w:proofErr w:type="spellEnd"/>
      <w:r w:rsidR="00FE3A96" w:rsidRPr="00FE3A96">
        <w:rPr>
          <w:i/>
          <w:iCs/>
          <w:sz w:val="22"/>
        </w:rPr>
        <w:t xml:space="preserve"> za darmo! </w:t>
      </w:r>
      <w:proofErr w:type="spellStart"/>
      <w:r w:rsidR="00FE3A96" w:rsidRPr="00FE3A96">
        <w:rPr>
          <w:i/>
          <w:iCs/>
          <w:sz w:val="22"/>
        </w:rPr>
        <w:t>Slij</w:t>
      </w:r>
      <w:proofErr w:type="spellEnd"/>
      <w:r w:rsidR="00FE3A96" w:rsidRPr="00FE3A96">
        <w:rPr>
          <w:i/>
          <w:iCs/>
          <w:sz w:val="22"/>
        </w:rPr>
        <w:t xml:space="preserve"> bezpłatny sms CZAT na 60228 zanim zostaną skas</w:t>
      </w:r>
      <w:r w:rsidR="009756E2">
        <w:rPr>
          <w:i/>
          <w:iCs/>
          <w:sz w:val="22"/>
        </w:rPr>
        <w:t xml:space="preserve">owane! 7218.pl potem 2,46/doba. </w:t>
      </w:r>
      <w:r w:rsidR="00FE3A96" w:rsidRPr="00FE3A96">
        <w:rPr>
          <w:sz w:val="22"/>
        </w:rPr>
        <w:t xml:space="preserve">Wysłanie wiadomości oznaczało aktywację tzw. subskrypcji, w której konsument zaczynał otrzymywać jedną płatną wiadomość dziennie. Abonenci mogli też prowadzić płatne </w:t>
      </w:r>
      <w:r w:rsidR="001E0032">
        <w:rPr>
          <w:sz w:val="22"/>
        </w:rPr>
        <w:t>SMS-</w:t>
      </w:r>
      <w:r w:rsidR="00FE3A96" w:rsidRPr="00FE3A96">
        <w:rPr>
          <w:sz w:val="22"/>
        </w:rPr>
        <w:t>owe rozmowy towarzyskie z</w:t>
      </w:r>
      <w:r w:rsidR="009756E2">
        <w:rPr>
          <w:sz w:val="22"/>
        </w:rPr>
        <w:t xml:space="preserve"> </w:t>
      </w:r>
      <w:r w:rsidR="001E0032">
        <w:rPr>
          <w:sz w:val="22"/>
        </w:rPr>
        <w:t>tzw. centrum operatorskim</w:t>
      </w:r>
      <w:r w:rsidR="00FE3A96" w:rsidRPr="00FE3A96">
        <w:rPr>
          <w:sz w:val="22"/>
        </w:rPr>
        <w:t>.</w:t>
      </w:r>
      <w:r w:rsidR="009756E2">
        <w:rPr>
          <w:sz w:val="22"/>
        </w:rPr>
        <w:t xml:space="preserve"> Jak wynika ze składanych reklamacji, nie wszyscy</w:t>
      </w:r>
      <w:r w:rsidR="00C210D0">
        <w:rPr>
          <w:sz w:val="22"/>
        </w:rPr>
        <w:t xml:space="preserve"> </w:t>
      </w:r>
      <w:r w:rsidR="009756E2">
        <w:rPr>
          <w:sz w:val="22"/>
        </w:rPr>
        <w:t>byli świadomi uruchomienia płatnych usług</w:t>
      </w:r>
      <w:r w:rsidR="00EA1573" w:rsidRPr="00BC7D96">
        <w:rPr>
          <w:i/>
          <w:color w:val="000000"/>
          <w:spacing w:val="-2"/>
          <w:sz w:val="22"/>
          <w:lang w:eastAsia="pl-PL"/>
        </w:rPr>
        <w:t>.</w:t>
      </w:r>
    </w:p>
    <w:p w14:paraId="3435FF80" w14:textId="5E01AE81" w:rsidR="00EA1573" w:rsidRDefault="00EA1573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C210D0">
        <w:rPr>
          <w:i/>
          <w:sz w:val="22"/>
        </w:rPr>
        <w:t xml:space="preserve">Podczas postępowania zidentyfikowaliśmy nieprawidłowości dotyczące świadczonych przez </w:t>
      </w:r>
      <w:r w:rsidR="00792541">
        <w:rPr>
          <w:i/>
          <w:sz w:val="22"/>
        </w:rPr>
        <w:t>Polkomtel</w:t>
      </w:r>
      <w:r w:rsidRPr="00C210D0">
        <w:rPr>
          <w:i/>
          <w:sz w:val="22"/>
        </w:rPr>
        <w:t xml:space="preserve"> usług </w:t>
      </w:r>
      <w:proofErr w:type="spellStart"/>
      <w:r w:rsidRPr="00C210D0">
        <w:rPr>
          <w:i/>
          <w:sz w:val="22"/>
        </w:rPr>
        <w:t>premium</w:t>
      </w:r>
      <w:proofErr w:type="spellEnd"/>
      <w:r w:rsidRPr="00C210D0">
        <w:rPr>
          <w:i/>
          <w:sz w:val="22"/>
        </w:rPr>
        <w:t xml:space="preserve">. Zastrzeżenia dotyczyły </w:t>
      </w:r>
      <w:r w:rsidR="00B32B12" w:rsidRPr="00C210D0">
        <w:rPr>
          <w:i/>
          <w:sz w:val="22"/>
        </w:rPr>
        <w:t>sposobu rozpatrywania reklamacji konsumentów</w:t>
      </w:r>
      <w:r w:rsidR="00B32B12">
        <w:rPr>
          <w:i/>
          <w:sz w:val="22"/>
        </w:rPr>
        <w:t>, a także</w:t>
      </w:r>
      <w:r w:rsidR="00C210D0" w:rsidRPr="00C210D0">
        <w:rPr>
          <w:i/>
          <w:sz w:val="22"/>
        </w:rPr>
        <w:t xml:space="preserve"> braku efektywnej kontroli nad </w:t>
      </w:r>
      <w:r w:rsidR="00B32B12">
        <w:rPr>
          <w:i/>
          <w:sz w:val="22"/>
        </w:rPr>
        <w:t xml:space="preserve">firmami </w:t>
      </w:r>
      <w:r w:rsidR="00C210D0" w:rsidRPr="00C210D0">
        <w:rPr>
          <w:i/>
          <w:sz w:val="22"/>
        </w:rPr>
        <w:t>realiz</w:t>
      </w:r>
      <w:r w:rsidR="00B32B12">
        <w:rPr>
          <w:i/>
          <w:sz w:val="22"/>
        </w:rPr>
        <w:t>ującymi</w:t>
      </w:r>
      <w:r w:rsidR="00C210D0" w:rsidRPr="00C210D0">
        <w:rPr>
          <w:i/>
          <w:sz w:val="22"/>
        </w:rPr>
        <w:t xml:space="preserve"> dodatkow</w:t>
      </w:r>
      <w:r w:rsidR="00B32B12">
        <w:rPr>
          <w:i/>
          <w:sz w:val="22"/>
        </w:rPr>
        <w:t>e</w:t>
      </w:r>
      <w:r w:rsidR="00C210D0" w:rsidRPr="00C210D0">
        <w:rPr>
          <w:i/>
          <w:sz w:val="22"/>
        </w:rPr>
        <w:t xml:space="preserve"> </w:t>
      </w:r>
      <w:r w:rsidR="00191200">
        <w:rPr>
          <w:i/>
          <w:sz w:val="22"/>
        </w:rPr>
        <w:t>świadczenia</w:t>
      </w:r>
      <w:r w:rsidR="00C210D0" w:rsidRPr="00C210D0">
        <w:rPr>
          <w:i/>
          <w:sz w:val="22"/>
        </w:rPr>
        <w:t xml:space="preserve"> </w:t>
      </w:r>
      <w:r w:rsidR="00C210D0">
        <w:rPr>
          <w:sz w:val="22"/>
        </w:rPr>
        <w:t>– mówi Tomasz Chróstny, Prezes UOKiK.</w:t>
      </w:r>
    </w:p>
    <w:p w14:paraId="1697A460" w14:textId="77777777" w:rsidR="00C210D0" w:rsidRPr="00C210D0" w:rsidRDefault="00C210D0" w:rsidP="00986C37">
      <w:pPr>
        <w:spacing w:after="240" w:line="360" w:lineRule="auto"/>
        <w:jc w:val="both"/>
        <w:rPr>
          <w:b/>
          <w:sz w:val="22"/>
        </w:rPr>
      </w:pPr>
      <w:r w:rsidRPr="00C210D0">
        <w:rPr>
          <w:b/>
          <w:sz w:val="22"/>
        </w:rPr>
        <w:t>Zarzuty wobec Polkomtelu</w:t>
      </w:r>
    </w:p>
    <w:p w14:paraId="5289A64E" w14:textId="02E9CA2E" w:rsidR="001E0032" w:rsidRDefault="003D6FCC" w:rsidP="003D6FC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prawem telekomunikacyjnym to </w:t>
      </w:r>
      <w:r w:rsidR="00D56011">
        <w:rPr>
          <w:sz w:val="22"/>
        </w:rPr>
        <w:t>przedsiębiorca telekomunikacyjny</w:t>
      </w:r>
      <w:r>
        <w:rPr>
          <w:sz w:val="22"/>
        </w:rPr>
        <w:t xml:space="preserve">, w tym przypadku Polkomtel, jest dostawcą usług </w:t>
      </w:r>
      <w:proofErr w:type="spellStart"/>
      <w:r>
        <w:rPr>
          <w:sz w:val="22"/>
        </w:rPr>
        <w:t>premium</w:t>
      </w:r>
      <w:proofErr w:type="spellEnd"/>
      <w:r>
        <w:rPr>
          <w:sz w:val="22"/>
        </w:rPr>
        <w:t>. To on za nie odpowiada i to on rozlicza się z konsumentami</w:t>
      </w:r>
      <w:r w:rsidR="005554A3">
        <w:rPr>
          <w:sz w:val="22"/>
        </w:rPr>
        <w:t xml:space="preserve"> i ewentualnymi kontrahentami</w:t>
      </w:r>
      <w:r>
        <w:rPr>
          <w:sz w:val="22"/>
        </w:rPr>
        <w:t xml:space="preserve">. </w:t>
      </w:r>
      <w:r w:rsidR="00986C37" w:rsidRPr="003D6FCC">
        <w:rPr>
          <w:sz w:val="22"/>
        </w:rPr>
        <w:t>T</w:t>
      </w:r>
      <w:r>
        <w:rPr>
          <w:sz w:val="22"/>
        </w:rPr>
        <w:t>ymczasem – jak się okazało – Polkomtel nie miał pełnej wiedzy, o tym jakie podmioty realiz</w:t>
      </w:r>
      <w:r w:rsidR="00BD4FFF">
        <w:rPr>
          <w:sz w:val="22"/>
        </w:rPr>
        <w:t>owały</w:t>
      </w:r>
      <w:r>
        <w:rPr>
          <w:sz w:val="22"/>
        </w:rPr>
        <w:t xml:space="preserve"> </w:t>
      </w:r>
      <w:r w:rsidR="00BD4FFF">
        <w:rPr>
          <w:sz w:val="22"/>
        </w:rPr>
        <w:t>dodatkowe świadczenia</w:t>
      </w:r>
      <w:r w:rsidR="00BD4FFF" w:rsidRPr="003D6FCC">
        <w:rPr>
          <w:sz w:val="22"/>
        </w:rPr>
        <w:t xml:space="preserve"> </w:t>
      </w:r>
      <w:r w:rsidR="00BD4FFF">
        <w:rPr>
          <w:sz w:val="22"/>
        </w:rPr>
        <w:t xml:space="preserve">w ramach </w:t>
      </w:r>
      <w:r w:rsidR="00BD4FFF">
        <w:rPr>
          <w:sz w:val="22"/>
        </w:rPr>
        <w:lastRenderedPageBreak/>
        <w:t xml:space="preserve">poszczególnych serwisów. Nie </w:t>
      </w:r>
      <w:r w:rsidR="00C65FC0" w:rsidRPr="00C65FC0">
        <w:rPr>
          <w:sz w:val="22"/>
        </w:rPr>
        <w:t xml:space="preserve">weryfikował </w:t>
      </w:r>
      <w:r w:rsidR="00C65FC0">
        <w:rPr>
          <w:sz w:val="22"/>
        </w:rPr>
        <w:t xml:space="preserve">też </w:t>
      </w:r>
      <w:r w:rsidR="00C65FC0" w:rsidRPr="00C65FC0">
        <w:rPr>
          <w:sz w:val="22"/>
        </w:rPr>
        <w:t>nieprawidłowości zgłaszanych przez konsumentów</w:t>
      </w:r>
      <w:r w:rsidR="004C7803">
        <w:rPr>
          <w:sz w:val="22"/>
        </w:rPr>
        <w:t>.</w:t>
      </w:r>
      <w:r w:rsidR="00BD4FFF">
        <w:rPr>
          <w:sz w:val="22"/>
        </w:rPr>
        <w:t xml:space="preserve"> </w:t>
      </w:r>
    </w:p>
    <w:p w14:paraId="05BDD75B" w14:textId="6150D15A" w:rsidR="00B41502" w:rsidRDefault="001E0032" w:rsidP="003D6FC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92541" w:rsidRPr="00792541">
        <w:rPr>
          <w:i/>
          <w:sz w:val="22"/>
        </w:rPr>
        <w:t xml:space="preserve">Spółka otrzymywała od konsumentów informacje o nieprawidłowościach, ale nie podjęła działań, aby usunąć ich źródło. W odpowiedziach na reklamacje był widoczny brak szczegółowej wiedzy na temat dodatkowych świadczeń i kontroli nad realizującymi je podmiotami. Przedsiębiorca formułował </w:t>
      </w:r>
      <w:r w:rsidR="005242CB">
        <w:rPr>
          <w:i/>
          <w:sz w:val="22"/>
        </w:rPr>
        <w:t xml:space="preserve">odpowiedzi do konsumentów </w:t>
      </w:r>
      <w:r w:rsidR="00792541" w:rsidRPr="00792541">
        <w:rPr>
          <w:i/>
          <w:sz w:val="22"/>
        </w:rPr>
        <w:t>w taki sposób, że mogły wprowadzać w błąd i utrudniać klientom dochodzenie roszczeń</w:t>
      </w:r>
      <w:r w:rsidR="00792541">
        <w:rPr>
          <w:i/>
          <w:sz w:val="22"/>
        </w:rPr>
        <w:t xml:space="preserve"> </w:t>
      </w:r>
      <w:r w:rsidR="00DF34A6">
        <w:rPr>
          <w:sz w:val="22"/>
        </w:rPr>
        <w:t xml:space="preserve">– mówi Tomasz Chróstny, Prezes UOKiK. </w:t>
      </w:r>
    </w:p>
    <w:p w14:paraId="5EFB6971" w14:textId="4A89ECB1" w:rsidR="002B27B4" w:rsidRDefault="002B27B4" w:rsidP="003D6FC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Jako dostawca usług </w:t>
      </w:r>
      <w:proofErr w:type="spellStart"/>
      <w:r>
        <w:rPr>
          <w:sz w:val="22"/>
        </w:rPr>
        <w:t>premium</w:t>
      </w:r>
      <w:proofErr w:type="spellEnd"/>
      <w:r>
        <w:rPr>
          <w:sz w:val="22"/>
        </w:rPr>
        <w:t xml:space="preserve"> to Polkomtel rozpatrywa</w:t>
      </w:r>
      <w:r w:rsidR="0000216A">
        <w:rPr>
          <w:sz w:val="22"/>
        </w:rPr>
        <w:t>ł</w:t>
      </w:r>
      <w:r>
        <w:rPr>
          <w:sz w:val="22"/>
        </w:rPr>
        <w:t xml:space="preserve"> reklamacje konsumentów. </w:t>
      </w:r>
      <w:r w:rsidR="00D25FAB">
        <w:rPr>
          <w:sz w:val="22"/>
        </w:rPr>
        <w:t>Część z</w:t>
      </w:r>
      <w:r>
        <w:rPr>
          <w:sz w:val="22"/>
        </w:rPr>
        <w:t>arzut</w:t>
      </w:r>
      <w:r w:rsidR="00D25FAB">
        <w:rPr>
          <w:sz w:val="22"/>
        </w:rPr>
        <w:t>ów</w:t>
      </w:r>
      <w:r>
        <w:rPr>
          <w:sz w:val="22"/>
        </w:rPr>
        <w:t xml:space="preserve"> Prezesa UOKiK </w:t>
      </w:r>
      <w:r w:rsidR="00D25FAB">
        <w:rPr>
          <w:sz w:val="22"/>
        </w:rPr>
        <w:t xml:space="preserve">dotyczyła </w:t>
      </w:r>
      <w:r w:rsidR="0000216A">
        <w:rPr>
          <w:sz w:val="22"/>
        </w:rPr>
        <w:t xml:space="preserve">tego, że spółka odrzucając je, błędnie sugerowała, że </w:t>
      </w:r>
      <w:r w:rsidR="00313F35">
        <w:rPr>
          <w:sz w:val="22"/>
        </w:rPr>
        <w:t xml:space="preserve">za </w:t>
      </w:r>
      <w:r w:rsidR="00A67FB9">
        <w:rPr>
          <w:sz w:val="22"/>
        </w:rPr>
        <w:t xml:space="preserve">usługi </w:t>
      </w:r>
      <w:r w:rsidR="00313F35">
        <w:rPr>
          <w:sz w:val="22"/>
        </w:rPr>
        <w:t>odpowiada</w:t>
      </w:r>
      <w:r w:rsidR="00A67FB9">
        <w:rPr>
          <w:sz w:val="22"/>
        </w:rPr>
        <w:t xml:space="preserve"> inny podmiot</w:t>
      </w:r>
      <w:r w:rsidR="0000216A">
        <w:rPr>
          <w:sz w:val="22"/>
        </w:rPr>
        <w:t xml:space="preserve">. Ponadto </w:t>
      </w:r>
      <w:r w:rsidR="00313F35">
        <w:rPr>
          <w:sz w:val="22"/>
        </w:rPr>
        <w:t xml:space="preserve">same odpowiedzi na </w:t>
      </w:r>
      <w:r w:rsidR="0000216A">
        <w:rPr>
          <w:sz w:val="22"/>
        </w:rPr>
        <w:t xml:space="preserve">reklamacje były bardzo ogólne, </w:t>
      </w:r>
      <w:r w:rsidR="00A67FB9">
        <w:rPr>
          <w:sz w:val="22"/>
        </w:rPr>
        <w:t>nie wyjaśniały sytuacji konkretnego konsumenta, nie ułatwiały mu dochodzenia roszczeń ani sposobu wyłączenia usług z numerów 7218 i 60228. Polkomtel nie podawał w nich nazwy podmiotu realizującego dodatkowe świadczenie i odsyłał do ogólnego regulaminu promocji</w:t>
      </w:r>
      <w:r w:rsidR="00663490">
        <w:rPr>
          <w:sz w:val="22"/>
        </w:rPr>
        <w:t xml:space="preserve"> (a nie regulaminu konkretnej usługi)</w:t>
      </w:r>
      <w:r w:rsidR="00AF0F9A">
        <w:rPr>
          <w:sz w:val="22"/>
        </w:rPr>
        <w:t xml:space="preserve">, gdzie konsument nie miał szansy znaleźć informacji o sposobie uruchomienia i zablokowania </w:t>
      </w:r>
      <w:r w:rsidR="00927DBA">
        <w:rPr>
          <w:sz w:val="22"/>
        </w:rPr>
        <w:t xml:space="preserve">poszczególnych </w:t>
      </w:r>
      <w:r w:rsidR="00663490">
        <w:rPr>
          <w:sz w:val="22"/>
        </w:rPr>
        <w:t>serwisów</w:t>
      </w:r>
      <w:r w:rsidR="00927DBA">
        <w:rPr>
          <w:sz w:val="22"/>
        </w:rPr>
        <w:t>, przez co tracił czas i narażał się na dalsze ponoszenie kosztów za niechciane SMS-y.</w:t>
      </w:r>
    </w:p>
    <w:p w14:paraId="6E08F468" w14:textId="77777777" w:rsidR="00AF0F9A" w:rsidRDefault="00AF0F9A" w:rsidP="003D6FCC">
      <w:pPr>
        <w:spacing w:after="240" w:line="360" w:lineRule="auto"/>
        <w:jc w:val="both"/>
        <w:rPr>
          <w:sz w:val="22"/>
        </w:rPr>
      </w:pPr>
      <w:r w:rsidRPr="00AF0F9A">
        <w:rPr>
          <w:sz w:val="22"/>
        </w:rPr>
        <w:t>Przykładowa odpowiedź Polkomtelu na reklamację:</w:t>
      </w:r>
      <w:r>
        <w:rPr>
          <w:rFonts w:cs="Tahoma"/>
          <w:i/>
          <w:color w:val="000000"/>
          <w:spacing w:val="-2"/>
          <w:sz w:val="22"/>
          <w:lang w:eastAsia="pl-PL"/>
        </w:rPr>
        <w:t xml:space="preserve"> </w:t>
      </w:r>
      <w:r w:rsidRPr="00BC7D96">
        <w:rPr>
          <w:rFonts w:cs="Tahoma"/>
          <w:i/>
          <w:color w:val="000000"/>
          <w:spacing w:val="-2"/>
          <w:sz w:val="22"/>
          <w:lang w:eastAsia="pl-PL"/>
        </w:rPr>
        <w:t xml:space="preserve">Każda otrzymana </w:t>
      </w:r>
      <w:r w:rsidRPr="00927DBA">
        <w:rPr>
          <w:rFonts w:cs="Tahoma"/>
          <w:i/>
          <w:color w:val="000000"/>
          <w:spacing w:val="-2"/>
          <w:sz w:val="22"/>
          <w:lang w:eastAsia="pl-PL"/>
        </w:rPr>
        <w:t xml:space="preserve">wiadomość podlega opłacie. Szczegółowe informacje na temat świadczenia tej usługi, w tym informacje związane ze sposobem jej uruchomienia, wyłączenia, zablokowania opisane są w Regulaminie promocji „Zwrotny SMS, MMS, WAP </w:t>
      </w:r>
      <w:proofErr w:type="spellStart"/>
      <w:r w:rsidRPr="00927DBA">
        <w:rPr>
          <w:rFonts w:cs="Tahoma"/>
          <w:i/>
          <w:color w:val="000000"/>
          <w:spacing w:val="-2"/>
          <w:sz w:val="22"/>
          <w:lang w:eastAsia="pl-PL"/>
        </w:rPr>
        <w:t>Push</w:t>
      </w:r>
      <w:proofErr w:type="spellEnd"/>
      <w:r w:rsidRPr="00927DBA">
        <w:rPr>
          <w:rFonts w:cs="Tahoma"/>
          <w:i/>
          <w:color w:val="000000"/>
          <w:spacing w:val="-2"/>
          <w:sz w:val="22"/>
          <w:lang w:eastAsia="pl-PL"/>
        </w:rPr>
        <w:t xml:space="preserve"> Premium”. Często serwisy rozrywkowe i informacyjne świadczone są przez zewnętrznych dostawców usług, a nie przez firmę Polkomtel Sp. z o.o. Zatem wszelkie uwagi dotyczące aktywowania usługi należy kierować do odpowiedniego dostawcy serwisu</w:t>
      </w:r>
      <w:r w:rsidRPr="00927DBA">
        <w:rPr>
          <w:rFonts w:cs="Tahoma"/>
          <w:color w:val="000000"/>
          <w:spacing w:val="-2"/>
          <w:sz w:val="22"/>
          <w:lang w:eastAsia="pl-PL"/>
        </w:rPr>
        <w:t>.</w:t>
      </w:r>
      <w:r w:rsidRPr="00927DBA">
        <w:rPr>
          <w:rFonts w:cs="Tahoma"/>
          <w:i/>
          <w:color w:val="000000"/>
          <w:spacing w:val="-2"/>
          <w:sz w:val="22"/>
          <w:lang w:eastAsia="pl-PL"/>
        </w:rPr>
        <w:t xml:space="preserve"> </w:t>
      </w:r>
      <w:r w:rsidRPr="00BC7D96">
        <w:rPr>
          <w:rFonts w:cs="Tahoma"/>
          <w:i/>
          <w:color w:val="000000"/>
          <w:spacing w:val="-2"/>
          <w:sz w:val="22"/>
          <w:lang w:eastAsia="pl-PL"/>
        </w:rPr>
        <w:t>Biorąc pod uwagę przedstawione uzasadnienie, reklamację rozpatrzyłem negatywnie</w:t>
      </w:r>
      <w:r w:rsidR="00927DBA">
        <w:rPr>
          <w:rFonts w:cs="Tahoma"/>
          <w:i/>
          <w:color w:val="000000"/>
          <w:spacing w:val="-2"/>
          <w:sz w:val="22"/>
          <w:lang w:eastAsia="pl-PL"/>
        </w:rPr>
        <w:t>.</w:t>
      </w:r>
    </w:p>
    <w:p w14:paraId="68952A3F" w14:textId="77777777" w:rsidR="0000216A" w:rsidRPr="00927DBA" w:rsidRDefault="00927DBA" w:rsidP="003D6FCC">
      <w:pPr>
        <w:spacing w:after="240" w:line="360" w:lineRule="auto"/>
        <w:jc w:val="both"/>
        <w:rPr>
          <w:b/>
          <w:sz w:val="22"/>
        </w:rPr>
      </w:pPr>
      <w:r w:rsidRPr="00927DBA">
        <w:rPr>
          <w:b/>
          <w:sz w:val="22"/>
        </w:rPr>
        <w:t>Zobowiązanie Polkomtelu</w:t>
      </w:r>
    </w:p>
    <w:p w14:paraId="3D82A574" w14:textId="77777777" w:rsidR="00BD4FFF" w:rsidRPr="003D6FCC" w:rsidRDefault="00987BAD" w:rsidP="003D6FCC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UOKiK nałożył na Polkomtel zobowiązanie, które ma usunąć skutki naruszeń i zapobiec podobnym sytuacjom w przyszłości.</w:t>
      </w:r>
      <w:r w:rsidR="00C11C92">
        <w:rPr>
          <w:sz w:val="22"/>
        </w:rPr>
        <w:t xml:space="preserve"> Obejmuje ono zarówno rekompensaty dla poszkodowanych konsumentów, jak i wprowadzenie </w:t>
      </w:r>
      <w:r w:rsidR="00E82B5A">
        <w:rPr>
          <w:sz w:val="22"/>
        </w:rPr>
        <w:t xml:space="preserve">specjalnych </w:t>
      </w:r>
      <w:r w:rsidR="00C11C92">
        <w:rPr>
          <w:sz w:val="22"/>
        </w:rPr>
        <w:t xml:space="preserve">procedur </w:t>
      </w:r>
      <w:r w:rsidR="00E82B5A">
        <w:rPr>
          <w:sz w:val="22"/>
        </w:rPr>
        <w:t xml:space="preserve">dotyczących uruchamiania usług </w:t>
      </w:r>
      <w:proofErr w:type="spellStart"/>
      <w:r w:rsidR="00E82B5A">
        <w:rPr>
          <w:sz w:val="22"/>
        </w:rPr>
        <w:t>premium</w:t>
      </w:r>
      <w:proofErr w:type="spellEnd"/>
      <w:r w:rsidR="00E82B5A">
        <w:rPr>
          <w:sz w:val="22"/>
        </w:rPr>
        <w:t xml:space="preserve"> oraz monitorujących pojawiające się nieprawidłowości.</w:t>
      </w:r>
    </w:p>
    <w:p w14:paraId="58122290" w14:textId="0661D978" w:rsidR="00B73F22" w:rsidRPr="00125245" w:rsidRDefault="001E48A8" w:rsidP="00125245">
      <w:pPr>
        <w:spacing w:after="100" w:afterAutospacing="1" w:line="372" w:lineRule="auto"/>
        <w:jc w:val="both"/>
        <w:rPr>
          <w:sz w:val="22"/>
        </w:rPr>
      </w:pPr>
      <w:r w:rsidRPr="00125245">
        <w:rPr>
          <w:b/>
          <w:sz w:val="22"/>
        </w:rPr>
        <w:lastRenderedPageBreak/>
        <w:t xml:space="preserve">Rekompensaty dla poszkodowanych. </w:t>
      </w:r>
      <w:r w:rsidR="00663490">
        <w:rPr>
          <w:sz w:val="22"/>
        </w:rPr>
        <w:t>M</w:t>
      </w:r>
      <w:r w:rsidR="00F2505E" w:rsidRPr="00125245">
        <w:rPr>
          <w:sz w:val="22"/>
        </w:rPr>
        <w:t xml:space="preserve">iędzy 1 stycznia 2015 r. a 16 lipca 2020 r. </w:t>
      </w:r>
      <w:r w:rsidR="00663490">
        <w:rPr>
          <w:sz w:val="22"/>
        </w:rPr>
        <w:t>złożyłeś do Polkomtelu</w:t>
      </w:r>
      <w:r w:rsidR="00663490" w:rsidRPr="00125245">
        <w:rPr>
          <w:sz w:val="22"/>
        </w:rPr>
        <w:t xml:space="preserve"> </w:t>
      </w:r>
      <w:r w:rsidR="00F2505E" w:rsidRPr="00125245">
        <w:rPr>
          <w:sz w:val="22"/>
        </w:rPr>
        <w:t xml:space="preserve">reklamację dotyczącą </w:t>
      </w:r>
      <w:r w:rsidR="008E5001" w:rsidRPr="00125245">
        <w:rPr>
          <w:sz w:val="22"/>
        </w:rPr>
        <w:t>SMS-ów</w:t>
      </w:r>
      <w:r w:rsidR="00F2505E" w:rsidRPr="00125245">
        <w:rPr>
          <w:sz w:val="22"/>
        </w:rPr>
        <w:t xml:space="preserve"> </w:t>
      </w:r>
      <w:proofErr w:type="spellStart"/>
      <w:r w:rsidR="00F2505E" w:rsidRPr="00125245">
        <w:rPr>
          <w:sz w:val="22"/>
        </w:rPr>
        <w:t>premium</w:t>
      </w:r>
      <w:proofErr w:type="spellEnd"/>
      <w:r w:rsidR="00F2505E" w:rsidRPr="00125245">
        <w:rPr>
          <w:sz w:val="22"/>
        </w:rPr>
        <w:t xml:space="preserve"> </w:t>
      </w:r>
      <w:r w:rsidR="00F2505E" w:rsidRPr="00125245">
        <w:rPr>
          <w:rFonts w:cs="Tahoma"/>
          <w:bCs/>
          <w:color w:val="000000" w:themeColor="text1"/>
          <w:sz w:val="22"/>
          <w:lang w:eastAsia="en-GB"/>
        </w:rPr>
        <w:t xml:space="preserve">z wykorzystaniem numerów 7218 i/lub 60228, a spółka 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 xml:space="preserve">ją odrzuciła? Dostaniesz </w:t>
      </w:r>
      <w:r w:rsidR="008E5001" w:rsidRPr="00125245">
        <w:rPr>
          <w:rFonts w:cs="Tahoma"/>
          <w:bCs/>
          <w:color w:val="000000" w:themeColor="text1"/>
          <w:sz w:val="22"/>
          <w:lang w:eastAsia="en-GB"/>
        </w:rPr>
        <w:t>zwrot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 xml:space="preserve"> podwojonej opłaty, którą poniosłeś z powodu korzystania z tych </w:t>
      </w:r>
      <w:r w:rsidR="008E5001" w:rsidRPr="00125245">
        <w:rPr>
          <w:rFonts w:cs="Tahoma"/>
          <w:bCs/>
          <w:color w:val="000000" w:themeColor="text1"/>
          <w:sz w:val="22"/>
          <w:lang w:eastAsia="en-GB"/>
        </w:rPr>
        <w:t>usług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 xml:space="preserve">. Rekompensaty dotyczą zarówno obecnych, jak i byłych abonentów Polkomtelu, spółka powiadomi ich o </w:t>
      </w:r>
      <w:r w:rsidR="00CC095F" w:rsidRPr="00125245">
        <w:rPr>
          <w:rFonts w:cs="Tahoma"/>
          <w:bCs/>
          <w:color w:val="000000" w:themeColor="text1"/>
          <w:sz w:val="22"/>
          <w:lang w:eastAsia="en-GB"/>
        </w:rPr>
        <w:t>możliwości wyboru sposo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>b</w:t>
      </w:r>
      <w:r w:rsidR="00CC095F" w:rsidRPr="00125245">
        <w:rPr>
          <w:rFonts w:cs="Tahoma"/>
          <w:bCs/>
          <w:color w:val="000000" w:themeColor="text1"/>
          <w:sz w:val="22"/>
          <w:lang w:eastAsia="en-GB"/>
        </w:rPr>
        <w:t>u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 xml:space="preserve"> zwrotu</w:t>
      </w:r>
      <w:r w:rsidR="00CC095F" w:rsidRPr="00125245">
        <w:rPr>
          <w:rFonts w:cs="Tahoma"/>
          <w:bCs/>
          <w:color w:val="000000" w:themeColor="text1"/>
          <w:sz w:val="22"/>
          <w:lang w:eastAsia="en-GB"/>
        </w:rPr>
        <w:t xml:space="preserve">. </w:t>
      </w:r>
      <w:r w:rsidR="00DF2410">
        <w:rPr>
          <w:sz w:val="22"/>
        </w:rPr>
        <w:t>W</w:t>
      </w:r>
      <w:r w:rsidR="00DF2410" w:rsidRPr="00DF2410">
        <w:rPr>
          <w:sz w:val="22"/>
        </w:rPr>
        <w:t xml:space="preserve"> przypadku aktualnych </w:t>
      </w:r>
      <w:r w:rsidR="00DF2410">
        <w:rPr>
          <w:sz w:val="22"/>
        </w:rPr>
        <w:t>klien</w:t>
      </w:r>
      <w:r w:rsidR="00DF2410" w:rsidRPr="00DF2410">
        <w:rPr>
          <w:sz w:val="22"/>
        </w:rPr>
        <w:t>tów brak wyboru formy rekompensaty oznacza jej automatyczny zwrot na konto abonenta (rozliczenie w ramach umowy)</w:t>
      </w:r>
      <w:r w:rsidR="00DF2410">
        <w:rPr>
          <w:sz w:val="22"/>
        </w:rPr>
        <w:t xml:space="preserve">. </w:t>
      </w:r>
      <w:r w:rsidR="00CC095F" w:rsidRPr="00125245">
        <w:rPr>
          <w:rFonts w:cs="Tahoma"/>
          <w:bCs/>
          <w:color w:val="000000" w:themeColor="text1"/>
          <w:sz w:val="22"/>
          <w:lang w:eastAsia="en-GB"/>
        </w:rPr>
        <w:t>Szczegóły</w:t>
      </w:r>
      <w:r w:rsidR="00483F12" w:rsidRPr="00125245">
        <w:rPr>
          <w:rFonts w:cs="Tahoma"/>
          <w:bCs/>
          <w:color w:val="000000" w:themeColor="text1"/>
          <w:sz w:val="22"/>
          <w:lang w:eastAsia="en-GB"/>
        </w:rPr>
        <w:t xml:space="preserve"> sprawdź w </w:t>
      </w:r>
      <w:hyperlink r:id="rId8" w:history="1">
        <w:r w:rsidR="00483F12" w:rsidRPr="001F5B5A">
          <w:rPr>
            <w:rStyle w:val="Hipercze"/>
            <w:rFonts w:cs="Tahoma"/>
            <w:bCs/>
            <w:sz w:val="22"/>
            <w:lang w:eastAsia="en-GB"/>
          </w:rPr>
          <w:t xml:space="preserve">decyzji </w:t>
        </w:r>
        <w:r w:rsidR="00CC095F" w:rsidRPr="001F5B5A">
          <w:rPr>
            <w:rStyle w:val="Hipercze"/>
            <w:rFonts w:cs="Tahoma"/>
            <w:bCs/>
            <w:sz w:val="22"/>
            <w:lang w:eastAsia="en-GB"/>
          </w:rPr>
          <w:t>Prezesa UOKiK</w:t>
        </w:r>
      </w:hyperlink>
      <w:r w:rsidR="00483F12" w:rsidRPr="00125245">
        <w:rPr>
          <w:rFonts w:cs="Tahoma"/>
          <w:bCs/>
          <w:color w:val="000000" w:themeColor="text1"/>
          <w:sz w:val="22"/>
          <w:lang w:eastAsia="en-GB"/>
        </w:rPr>
        <w:t>.</w:t>
      </w:r>
    </w:p>
    <w:p w14:paraId="4AC4DCD5" w14:textId="77777777" w:rsidR="00125245" w:rsidRPr="00125245" w:rsidRDefault="00125245" w:rsidP="00125245">
      <w:pPr>
        <w:spacing w:after="100" w:afterAutospacing="1" w:line="372" w:lineRule="auto"/>
        <w:jc w:val="both"/>
        <w:rPr>
          <w:sz w:val="22"/>
        </w:rPr>
      </w:pPr>
      <w:r w:rsidRPr="00125245">
        <w:rPr>
          <w:b/>
          <w:sz w:val="22"/>
        </w:rPr>
        <w:t>Reklamacje.</w:t>
      </w:r>
      <w:r w:rsidRPr="00125245">
        <w:rPr>
          <w:sz w:val="22"/>
        </w:rPr>
        <w:t xml:space="preserve"> Polkomtel ma je rozpatrywać pozytywnie i zwracać kwestionowane opłaty, jeśli konsument został wprowadzony w błąd, szczególnie na etapie aktywacji usługi </w:t>
      </w:r>
      <w:proofErr w:type="spellStart"/>
      <w:r w:rsidRPr="00125245">
        <w:rPr>
          <w:sz w:val="22"/>
        </w:rPr>
        <w:t>premium</w:t>
      </w:r>
      <w:proofErr w:type="spellEnd"/>
      <w:r w:rsidRPr="00125245">
        <w:rPr>
          <w:sz w:val="22"/>
        </w:rPr>
        <w:t xml:space="preserve">. Podobnie ma być w przypadku wcześniejszych reklamacji, jeśli spółka nie poinformowała w nich o możliwości zablokowania SMS-ów o podwyższonej opłacie. Ponadto niezależnie od tego, jak spółka rozpatrzy zgłoszenie konsumenta, w każdym przypadku musi mu w odpowiedzi przekazać pełne informacje o danej usłudze </w:t>
      </w:r>
      <w:proofErr w:type="spellStart"/>
      <w:r w:rsidRPr="00125245">
        <w:rPr>
          <w:sz w:val="22"/>
        </w:rPr>
        <w:t>premium</w:t>
      </w:r>
      <w:proofErr w:type="spellEnd"/>
      <w:r w:rsidRPr="00125245">
        <w:rPr>
          <w:sz w:val="22"/>
        </w:rPr>
        <w:t>: jej nazwę, podmiot realizujący</w:t>
      </w:r>
      <w:r w:rsidR="00724219">
        <w:rPr>
          <w:sz w:val="22"/>
        </w:rPr>
        <w:t xml:space="preserve"> dodatkowe świadczenie w ramach usługi </w:t>
      </w:r>
      <w:proofErr w:type="spellStart"/>
      <w:r w:rsidR="00724219">
        <w:rPr>
          <w:sz w:val="22"/>
        </w:rPr>
        <w:t>premium</w:t>
      </w:r>
      <w:proofErr w:type="spellEnd"/>
      <w:r w:rsidRPr="00125245">
        <w:rPr>
          <w:sz w:val="22"/>
        </w:rPr>
        <w:t xml:space="preserve">, regulamin, sposób aktywacji i dezaktywacji. </w:t>
      </w:r>
    </w:p>
    <w:p w14:paraId="7D58AE24" w14:textId="77777777" w:rsidR="008E5001" w:rsidRPr="00125245" w:rsidRDefault="0024785E" w:rsidP="00125245">
      <w:pPr>
        <w:spacing w:after="100" w:afterAutospacing="1" w:line="372" w:lineRule="auto"/>
        <w:jc w:val="both"/>
        <w:rPr>
          <w:sz w:val="22"/>
        </w:rPr>
      </w:pPr>
      <w:r w:rsidRPr="00125245">
        <w:rPr>
          <w:b/>
          <w:sz w:val="22"/>
        </w:rPr>
        <w:t xml:space="preserve">Zmiany w sposobie uruchamiania i świadczenia usług </w:t>
      </w:r>
      <w:proofErr w:type="spellStart"/>
      <w:r w:rsidRPr="00125245">
        <w:rPr>
          <w:b/>
          <w:sz w:val="22"/>
        </w:rPr>
        <w:t>premium</w:t>
      </w:r>
      <w:proofErr w:type="spellEnd"/>
      <w:r w:rsidRPr="00125245">
        <w:rPr>
          <w:b/>
          <w:sz w:val="22"/>
        </w:rPr>
        <w:t xml:space="preserve">. </w:t>
      </w:r>
      <w:r w:rsidRPr="00125245">
        <w:rPr>
          <w:sz w:val="22"/>
        </w:rPr>
        <w:t>P</w:t>
      </w:r>
      <w:r w:rsidR="00A17583" w:rsidRPr="00125245">
        <w:rPr>
          <w:sz w:val="22"/>
        </w:rPr>
        <w:t xml:space="preserve">olkomtel </w:t>
      </w:r>
      <w:r w:rsidR="00517512" w:rsidRPr="00125245">
        <w:rPr>
          <w:sz w:val="22"/>
        </w:rPr>
        <w:t>uzyska od swoich kontrahentów szczegółowe informacje o wszystkich świadczeniach dodatkowych: ich nazwę, podmiot, który je realizuje, jego dokładny adres i kontakt mailowy oraz telefoniczny, regulamin usługi oraz maksymalny czas usunięcia nieprawidłowości. Jeśli partnerzy nie podadzą tych danych, to Polkomtel zablokuje możliwość korzystania z danego serwisu przez konsumentów.</w:t>
      </w:r>
    </w:p>
    <w:p w14:paraId="4E1DA851" w14:textId="77777777" w:rsidR="00517512" w:rsidRDefault="00517512" w:rsidP="00125245">
      <w:pPr>
        <w:spacing w:after="100" w:afterAutospacing="1" w:line="372" w:lineRule="auto"/>
        <w:jc w:val="both"/>
        <w:rPr>
          <w:sz w:val="22"/>
        </w:rPr>
      </w:pPr>
      <w:r w:rsidRPr="00125245">
        <w:rPr>
          <w:b/>
          <w:sz w:val="22"/>
        </w:rPr>
        <w:t>Monitorowanie i eliminacja nieprawidłowości.</w:t>
      </w:r>
      <w:r w:rsidRPr="00125245">
        <w:rPr>
          <w:sz w:val="22"/>
        </w:rPr>
        <w:t xml:space="preserve"> </w:t>
      </w:r>
      <w:r w:rsidR="00C322CF" w:rsidRPr="00125245">
        <w:rPr>
          <w:sz w:val="22"/>
        </w:rPr>
        <w:t>Polkomtel będzie opracowywał raporty dotyczące reklamacji na poszczególne numery SMS Premium i poszczególne nazwy serwisów. Gdy zaobserwuje wzrost zgłoszeń o 10 proc., to zobowiąże swoich partnerów do wyjaśnienia przyczyn i usunięcia nieprawidłowości. Jeśli tego nie zrobią, Polkomtel zablokuje możliwość korzystania z danego serwisu przez konsumentów.</w:t>
      </w:r>
    </w:p>
    <w:p w14:paraId="3D4E7940" w14:textId="24BE1291" w:rsidR="00B47140" w:rsidRDefault="005554A3" w:rsidP="005554A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Decyzja Prezesa UOKiK jest prawomocna od </w:t>
      </w:r>
      <w:r w:rsidR="00DF2410" w:rsidRPr="00DF2410">
        <w:rPr>
          <w:sz w:val="22"/>
        </w:rPr>
        <w:t xml:space="preserve">28 </w:t>
      </w:r>
      <w:r w:rsidRPr="00DF2410">
        <w:rPr>
          <w:sz w:val="22"/>
        </w:rPr>
        <w:t>maja</w:t>
      </w:r>
      <w:r>
        <w:rPr>
          <w:sz w:val="22"/>
        </w:rPr>
        <w:t xml:space="preserve"> 2021 r.</w:t>
      </w:r>
    </w:p>
    <w:p w14:paraId="068E712F" w14:textId="77777777" w:rsidR="00125245" w:rsidRPr="00125245" w:rsidRDefault="00125245" w:rsidP="00125245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Co warto wiedzieć o usługach </w:t>
      </w:r>
      <w:proofErr w:type="spellStart"/>
      <w:r>
        <w:rPr>
          <w:b/>
          <w:sz w:val="22"/>
        </w:rPr>
        <w:t>premium</w:t>
      </w:r>
      <w:proofErr w:type="spellEnd"/>
      <w:r>
        <w:rPr>
          <w:b/>
          <w:sz w:val="22"/>
        </w:rPr>
        <w:t>?</w:t>
      </w:r>
    </w:p>
    <w:p w14:paraId="2198BEE4" w14:textId="77777777" w:rsidR="00125245" w:rsidRPr="00125245" w:rsidRDefault="00125245" w:rsidP="00125245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</w:t>
      </w:r>
      <w:r w:rsidRPr="00125245">
        <w:rPr>
          <w:sz w:val="22"/>
        </w:rPr>
        <w:t xml:space="preserve">anim dostawca usługi </w:t>
      </w:r>
      <w:proofErr w:type="spellStart"/>
      <w:r w:rsidRPr="00125245">
        <w:rPr>
          <w:sz w:val="22"/>
        </w:rPr>
        <w:t>premium</w:t>
      </w:r>
      <w:proofErr w:type="spellEnd"/>
      <w:r w:rsidRPr="00125245">
        <w:rPr>
          <w:sz w:val="22"/>
        </w:rPr>
        <w:t xml:space="preserve"> zacznie ją świadczyć, musi </w:t>
      </w:r>
      <w:r w:rsidR="005649AD">
        <w:rPr>
          <w:sz w:val="22"/>
        </w:rPr>
        <w:t xml:space="preserve">podać jej koszt i </w:t>
      </w:r>
      <w:r w:rsidRPr="00125245">
        <w:rPr>
          <w:sz w:val="22"/>
        </w:rPr>
        <w:t>uzyskać zgodę konsumenta</w:t>
      </w:r>
      <w:r>
        <w:rPr>
          <w:sz w:val="22"/>
        </w:rPr>
        <w:t>.</w:t>
      </w:r>
    </w:p>
    <w:p w14:paraId="7BDFE7BF" w14:textId="77777777" w:rsidR="00125245" w:rsidRPr="00125245" w:rsidRDefault="00125245" w:rsidP="00125245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125245">
        <w:rPr>
          <w:sz w:val="22"/>
        </w:rPr>
        <w:t xml:space="preserve">35 zł – tyle </w:t>
      </w:r>
      <w:r w:rsidR="005649AD">
        <w:rPr>
          <w:sz w:val="22"/>
        </w:rPr>
        <w:t>wynosi</w:t>
      </w:r>
      <w:r w:rsidRPr="00125245">
        <w:rPr>
          <w:sz w:val="22"/>
        </w:rPr>
        <w:t xml:space="preserve"> domyślna kwota, do wysokości której abonent może ponosić koszty SMS-ów </w:t>
      </w:r>
      <w:proofErr w:type="spellStart"/>
      <w:r w:rsidRPr="00125245">
        <w:rPr>
          <w:sz w:val="22"/>
        </w:rPr>
        <w:t>premium</w:t>
      </w:r>
      <w:proofErr w:type="spellEnd"/>
      <w:r w:rsidRPr="00125245">
        <w:rPr>
          <w:sz w:val="22"/>
        </w:rPr>
        <w:t xml:space="preserve"> w danym okresie rozliczeniowym. Operator musi mu umożliwić także wybór innego progu spośród co najmniej czterech: 0 zł, 35 zł, 100 zł, 200 zł</w:t>
      </w:r>
      <w:r w:rsidR="005649AD">
        <w:rPr>
          <w:sz w:val="22"/>
        </w:rPr>
        <w:t>.</w:t>
      </w:r>
    </w:p>
    <w:p w14:paraId="57CA900F" w14:textId="77777777" w:rsidR="00125245" w:rsidRPr="00125245" w:rsidRDefault="005649AD" w:rsidP="00125245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</w:t>
      </w:r>
      <w:r w:rsidR="00125245" w:rsidRPr="00125245">
        <w:rPr>
          <w:sz w:val="22"/>
        </w:rPr>
        <w:t xml:space="preserve">onsument może </w:t>
      </w:r>
      <w:r>
        <w:rPr>
          <w:sz w:val="22"/>
        </w:rPr>
        <w:t xml:space="preserve">u swojego operatora </w:t>
      </w:r>
      <w:r w:rsidR="00125245" w:rsidRPr="00125245">
        <w:rPr>
          <w:sz w:val="22"/>
        </w:rPr>
        <w:t xml:space="preserve">całkowicie zablokować usługi </w:t>
      </w:r>
      <w:proofErr w:type="spellStart"/>
      <w:r w:rsidR="00125245" w:rsidRPr="00125245">
        <w:rPr>
          <w:sz w:val="22"/>
        </w:rPr>
        <w:t>premium</w:t>
      </w:r>
      <w:proofErr w:type="spellEnd"/>
      <w:r w:rsidR="00125245" w:rsidRPr="00125245">
        <w:rPr>
          <w:sz w:val="22"/>
        </w:rPr>
        <w:t>, w tym połączenia przychodzące, nawet jeśli są bezpłatne</w:t>
      </w:r>
      <w:r>
        <w:rPr>
          <w:sz w:val="22"/>
        </w:rPr>
        <w:t>.</w:t>
      </w:r>
    </w:p>
    <w:p w14:paraId="11056B17" w14:textId="77777777" w:rsidR="00125245" w:rsidRPr="00125245" w:rsidRDefault="005649AD" w:rsidP="00125245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</w:t>
      </w:r>
      <w:r w:rsidR="00125245" w:rsidRPr="00125245">
        <w:rPr>
          <w:sz w:val="22"/>
        </w:rPr>
        <w:t>perator nie może naliczać opłat za usługi wykonane z naruszeniem woli abonenta, np. jeśli pomimo jego życzenie nie założył blokady</w:t>
      </w:r>
      <w:r>
        <w:rPr>
          <w:sz w:val="22"/>
        </w:rPr>
        <w:t>.</w:t>
      </w:r>
    </w:p>
    <w:p w14:paraId="17EA0A74" w14:textId="77777777" w:rsidR="00125245" w:rsidRDefault="005649AD" w:rsidP="005649A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U</w:t>
      </w:r>
      <w:r w:rsidR="00125245" w:rsidRPr="00125245">
        <w:rPr>
          <w:sz w:val="22"/>
        </w:rPr>
        <w:t xml:space="preserve">sługi </w:t>
      </w:r>
      <w:proofErr w:type="spellStart"/>
      <w:r w:rsidR="00125245" w:rsidRPr="00125245">
        <w:rPr>
          <w:sz w:val="22"/>
        </w:rPr>
        <w:t>premium</w:t>
      </w:r>
      <w:proofErr w:type="spellEnd"/>
      <w:r w:rsidR="00125245" w:rsidRPr="00125245">
        <w:rPr>
          <w:sz w:val="22"/>
        </w:rPr>
        <w:t xml:space="preserve"> mogą świa</w:t>
      </w:r>
      <w:r>
        <w:rPr>
          <w:sz w:val="22"/>
        </w:rPr>
        <w:t xml:space="preserve">dczyć tylko podmioty wpisane do </w:t>
      </w:r>
      <w:hyperlink r:id="rId9" w:history="1">
        <w:r w:rsidR="00125245" w:rsidRPr="005649AD">
          <w:rPr>
            <w:rStyle w:val="Hipercze"/>
            <w:sz w:val="22"/>
          </w:rPr>
          <w:t>rejestru prowadzonego przez prezesa UKE</w:t>
        </w:r>
      </w:hyperlink>
      <w:r w:rsidR="00125245" w:rsidRPr="005649AD">
        <w:rPr>
          <w:sz w:val="22"/>
        </w:rPr>
        <w:t>.</w:t>
      </w:r>
    </w:p>
    <w:p w14:paraId="089FC75B" w14:textId="77777777" w:rsidR="005649AD" w:rsidRPr="005649AD" w:rsidRDefault="005649AD" w:rsidP="005649A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przypadku nieprawidłowości konsument składa reklamację do swojego operatora, </w:t>
      </w:r>
      <w:r w:rsidR="005554A3">
        <w:rPr>
          <w:sz w:val="22"/>
        </w:rPr>
        <w:t>który</w:t>
      </w:r>
      <w:r>
        <w:rPr>
          <w:sz w:val="22"/>
        </w:rPr>
        <w:t xml:space="preserve"> ma </w:t>
      </w:r>
      <w:r w:rsidR="005554A3">
        <w:rPr>
          <w:sz w:val="22"/>
        </w:rPr>
        <w:t>30 dni na odpowiedź.</w:t>
      </w:r>
    </w:p>
    <w:p w14:paraId="74AF9EE9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0703AF9" w14:textId="77777777" w:rsidR="00E74B86" w:rsidRPr="00E74B86" w:rsidRDefault="00E74B8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38039F">
        <w:rPr>
          <w:szCs w:val="18"/>
        </w:rPr>
        <w:br/>
      </w:r>
      <w:r w:rsidR="0038039F" w:rsidRPr="00927DBA">
        <w:rPr>
          <w:rFonts w:cs="Tahoma"/>
          <w:szCs w:val="18"/>
        </w:rPr>
        <w:t>Urząd Komunikacji Elektronicznej –</w:t>
      </w:r>
      <w:hyperlink r:id="rId12" w:history="1">
        <w:r w:rsidR="0038039F">
          <w:rPr>
            <w:rStyle w:val="Hipercze"/>
            <w:rFonts w:ascii="Tahoma" w:hAnsi="Tahoma" w:cs="Tahoma"/>
            <w:color w:val="133C8A"/>
            <w:szCs w:val="18"/>
            <w:shd w:val="clear" w:color="auto" w:fill="FFFFFF"/>
          </w:rPr>
          <w:t> </w:t>
        </w:r>
        <w:r w:rsidR="0038039F" w:rsidRPr="00927DBA">
          <w:rPr>
            <w:rStyle w:val="Hipercze"/>
            <w:szCs w:val="18"/>
          </w:rPr>
          <w:t>Centrum Informacji Konsumenckiej</w:t>
        </w:r>
      </w:hyperlink>
      <w:r w:rsidR="00927DBA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927DBA" w:rsidRPr="00927DBA">
        <w:rPr>
          <w:rFonts w:ascii="Tahoma" w:hAnsi="Tahoma" w:cs="Tahoma"/>
          <w:szCs w:val="18"/>
          <w:shd w:val="clear" w:color="auto" w:fill="FFFFFF"/>
        </w:rPr>
        <w:t>-</w:t>
      </w:r>
      <w:r w:rsidR="0038039F" w:rsidRPr="00927DBA">
        <w:rPr>
          <w:rFonts w:ascii="Tahoma" w:hAnsi="Tahoma" w:cs="Tahoma"/>
          <w:szCs w:val="18"/>
          <w:shd w:val="clear" w:color="auto" w:fill="FFFFFF"/>
        </w:rPr>
        <w:t xml:space="preserve"> 22 33 04 000</w:t>
      </w:r>
    </w:p>
    <w:sectPr w:rsidR="00E74B86" w:rsidRPr="00E74B86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AC776" w14:textId="77777777" w:rsidR="00EC0F20" w:rsidRDefault="00EC0F20">
      <w:r>
        <w:separator/>
      </w:r>
    </w:p>
  </w:endnote>
  <w:endnote w:type="continuationSeparator" w:id="0">
    <w:p w14:paraId="6B9DC91B" w14:textId="77777777" w:rsidR="00EC0F20" w:rsidRDefault="00EC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22F4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97240" wp14:editId="6AF0CD3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5260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A07B75F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82D34" w14:textId="77777777" w:rsidR="00EC0F20" w:rsidRDefault="00EC0F20">
      <w:r>
        <w:separator/>
      </w:r>
    </w:p>
  </w:footnote>
  <w:footnote w:type="continuationSeparator" w:id="0">
    <w:p w14:paraId="6E3C56E7" w14:textId="77777777" w:rsidR="00EC0F20" w:rsidRDefault="00EC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523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0A5686" wp14:editId="3DA5FA8B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20A7"/>
    <w:multiLevelType w:val="hybridMultilevel"/>
    <w:tmpl w:val="C15C7F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935"/>
    <w:multiLevelType w:val="multilevel"/>
    <w:tmpl w:val="A5C8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5329"/>
    <w:multiLevelType w:val="hybridMultilevel"/>
    <w:tmpl w:val="2C4CA8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16A"/>
    <w:rsid w:val="00002C19"/>
    <w:rsid w:val="0000713A"/>
    <w:rsid w:val="00007E00"/>
    <w:rsid w:val="00011AF2"/>
    <w:rsid w:val="00023634"/>
    <w:rsid w:val="0002523D"/>
    <w:rsid w:val="00042F96"/>
    <w:rsid w:val="00050932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25245"/>
    <w:rsid w:val="0013159A"/>
    <w:rsid w:val="00135455"/>
    <w:rsid w:val="00141BCA"/>
    <w:rsid w:val="00143310"/>
    <w:rsid w:val="00143725"/>
    <w:rsid w:val="00144E9C"/>
    <w:rsid w:val="00161094"/>
    <w:rsid w:val="00163DF9"/>
    <w:rsid w:val="001666D6"/>
    <w:rsid w:val="00166B5D"/>
    <w:rsid w:val="001675EF"/>
    <w:rsid w:val="0017028A"/>
    <w:rsid w:val="00190D5A"/>
    <w:rsid w:val="00191200"/>
    <w:rsid w:val="001979B5"/>
    <w:rsid w:val="001A5F7C"/>
    <w:rsid w:val="001A6E5B"/>
    <w:rsid w:val="001A7451"/>
    <w:rsid w:val="001C1FAD"/>
    <w:rsid w:val="001E0032"/>
    <w:rsid w:val="001E188E"/>
    <w:rsid w:val="001E48A8"/>
    <w:rsid w:val="001E4F92"/>
    <w:rsid w:val="001F4A73"/>
    <w:rsid w:val="001F5B5A"/>
    <w:rsid w:val="00205580"/>
    <w:rsid w:val="002157BB"/>
    <w:rsid w:val="002262B5"/>
    <w:rsid w:val="0023138D"/>
    <w:rsid w:val="00240013"/>
    <w:rsid w:val="0024118E"/>
    <w:rsid w:val="00241BAC"/>
    <w:rsid w:val="0024626C"/>
    <w:rsid w:val="0024785E"/>
    <w:rsid w:val="00260382"/>
    <w:rsid w:val="00265E08"/>
    <w:rsid w:val="00266CB4"/>
    <w:rsid w:val="00267DD1"/>
    <w:rsid w:val="002801AA"/>
    <w:rsid w:val="00295B34"/>
    <w:rsid w:val="002A5D69"/>
    <w:rsid w:val="002B1DBF"/>
    <w:rsid w:val="002B27B4"/>
    <w:rsid w:val="002C0D5D"/>
    <w:rsid w:val="002C692D"/>
    <w:rsid w:val="002C6ABE"/>
    <w:rsid w:val="002E388C"/>
    <w:rsid w:val="002E568A"/>
    <w:rsid w:val="002F1BF3"/>
    <w:rsid w:val="002F4D43"/>
    <w:rsid w:val="003056C6"/>
    <w:rsid w:val="00307CEF"/>
    <w:rsid w:val="00311B14"/>
    <w:rsid w:val="00313F35"/>
    <w:rsid w:val="00324306"/>
    <w:rsid w:val="003278D6"/>
    <w:rsid w:val="003303F0"/>
    <w:rsid w:val="0034059B"/>
    <w:rsid w:val="0035019C"/>
    <w:rsid w:val="00355D98"/>
    <w:rsid w:val="00360248"/>
    <w:rsid w:val="00366A46"/>
    <w:rsid w:val="0037241F"/>
    <w:rsid w:val="00377A0D"/>
    <w:rsid w:val="0038039F"/>
    <w:rsid w:val="0038677D"/>
    <w:rsid w:val="003D3FF4"/>
    <w:rsid w:val="003D6FCC"/>
    <w:rsid w:val="003D7161"/>
    <w:rsid w:val="003E0FDF"/>
    <w:rsid w:val="003E3F9D"/>
    <w:rsid w:val="003E69E5"/>
    <w:rsid w:val="00406222"/>
    <w:rsid w:val="0040748E"/>
    <w:rsid w:val="00412206"/>
    <w:rsid w:val="00427E08"/>
    <w:rsid w:val="004349BA"/>
    <w:rsid w:val="0043575C"/>
    <w:rsid w:val="004365C7"/>
    <w:rsid w:val="00441FCB"/>
    <w:rsid w:val="004425B7"/>
    <w:rsid w:val="00444A85"/>
    <w:rsid w:val="00462CFA"/>
    <w:rsid w:val="00483F12"/>
    <w:rsid w:val="00484080"/>
    <w:rsid w:val="00486DB1"/>
    <w:rsid w:val="00493E10"/>
    <w:rsid w:val="004972E8"/>
    <w:rsid w:val="004C0F9E"/>
    <w:rsid w:val="004C1243"/>
    <w:rsid w:val="004C5C26"/>
    <w:rsid w:val="004C7803"/>
    <w:rsid w:val="004D6716"/>
    <w:rsid w:val="004F7E99"/>
    <w:rsid w:val="005003F9"/>
    <w:rsid w:val="0050417B"/>
    <w:rsid w:val="005133CE"/>
    <w:rsid w:val="00517512"/>
    <w:rsid w:val="00521BA3"/>
    <w:rsid w:val="00523E0D"/>
    <w:rsid w:val="005242CB"/>
    <w:rsid w:val="00525588"/>
    <w:rsid w:val="0052710E"/>
    <w:rsid w:val="005442FC"/>
    <w:rsid w:val="005554A3"/>
    <w:rsid w:val="0055631D"/>
    <w:rsid w:val="00560F20"/>
    <w:rsid w:val="005649AD"/>
    <w:rsid w:val="00593935"/>
    <w:rsid w:val="005973FD"/>
    <w:rsid w:val="00597C68"/>
    <w:rsid w:val="005A382B"/>
    <w:rsid w:val="005A3E21"/>
    <w:rsid w:val="005A4047"/>
    <w:rsid w:val="005C0D39"/>
    <w:rsid w:val="005C4117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3490"/>
    <w:rsid w:val="0067485D"/>
    <w:rsid w:val="006A2065"/>
    <w:rsid w:val="006A3D88"/>
    <w:rsid w:val="006A4A7A"/>
    <w:rsid w:val="006B0848"/>
    <w:rsid w:val="006B3123"/>
    <w:rsid w:val="006B733D"/>
    <w:rsid w:val="006C34AE"/>
    <w:rsid w:val="006C67AF"/>
    <w:rsid w:val="006D3DC5"/>
    <w:rsid w:val="006F143B"/>
    <w:rsid w:val="007020F1"/>
    <w:rsid w:val="007039EC"/>
    <w:rsid w:val="0071572D"/>
    <w:rsid w:val="007157BA"/>
    <w:rsid w:val="007169F9"/>
    <w:rsid w:val="007174A6"/>
    <w:rsid w:val="007224B3"/>
    <w:rsid w:val="00724219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92541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878D3"/>
    <w:rsid w:val="00896985"/>
    <w:rsid w:val="008C53D0"/>
    <w:rsid w:val="008D527A"/>
    <w:rsid w:val="008D56DA"/>
    <w:rsid w:val="008D5771"/>
    <w:rsid w:val="008E5001"/>
    <w:rsid w:val="008F472E"/>
    <w:rsid w:val="00902556"/>
    <w:rsid w:val="0090338C"/>
    <w:rsid w:val="0091048E"/>
    <w:rsid w:val="00924ABC"/>
    <w:rsid w:val="00927DBA"/>
    <w:rsid w:val="00940E8F"/>
    <w:rsid w:val="0095309C"/>
    <w:rsid w:val="009652F2"/>
    <w:rsid w:val="009719ED"/>
    <w:rsid w:val="009756E2"/>
    <w:rsid w:val="00986C37"/>
    <w:rsid w:val="00987BAD"/>
    <w:rsid w:val="00997528"/>
    <w:rsid w:val="0099796A"/>
    <w:rsid w:val="009A62C0"/>
    <w:rsid w:val="009C1346"/>
    <w:rsid w:val="009C40EF"/>
    <w:rsid w:val="009D05C8"/>
    <w:rsid w:val="009D0D20"/>
    <w:rsid w:val="009E2D30"/>
    <w:rsid w:val="009E3C0B"/>
    <w:rsid w:val="00A11253"/>
    <w:rsid w:val="00A13244"/>
    <w:rsid w:val="00A17583"/>
    <w:rsid w:val="00A20443"/>
    <w:rsid w:val="00A239AA"/>
    <w:rsid w:val="00A439E8"/>
    <w:rsid w:val="00A45753"/>
    <w:rsid w:val="00A53423"/>
    <w:rsid w:val="00A62659"/>
    <w:rsid w:val="00A65F20"/>
    <w:rsid w:val="00A67FB9"/>
    <w:rsid w:val="00A76293"/>
    <w:rsid w:val="00A77DA2"/>
    <w:rsid w:val="00A842B6"/>
    <w:rsid w:val="00A85D9D"/>
    <w:rsid w:val="00A92C4C"/>
    <w:rsid w:val="00A9570A"/>
    <w:rsid w:val="00AA602D"/>
    <w:rsid w:val="00AB572D"/>
    <w:rsid w:val="00AE2923"/>
    <w:rsid w:val="00AE7F9D"/>
    <w:rsid w:val="00AF0F9A"/>
    <w:rsid w:val="00AF1794"/>
    <w:rsid w:val="00B028F7"/>
    <w:rsid w:val="00B22863"/>
    <w:rsid w:val="00B32B12"/>
    <w:rsid w:val="00B41502"/>
    <w:rsid w:val="00B47140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D4FFF"/>
    <w:rsid w:val="00BE2623"/>
    <w:rsid w:val="00BE3923"/>
    <w:rsid w:val="00BE4BF0"/>
    <w:rsid w:val="00BE5EE5"/>
    <w:rsid w:val="00BE68EE"/>
    <w:rsid w:val="00BE7F63"/>
    <w:rsid w:val="00BF45FB"/>
    <w:rsid w:val="00C11C92"/>
    <w:rsid w:val="00C123B1"/>
    <w:rsid w:val="00C21071"/>
    <w:rsid w:val="00C210D0"/>
    <w:rsid w:val="00C2398C"/>
    <w:rsid w:val="00C25569"/>
    <w:rsid w:val="00C27366"/>
    <w:rsid w:val="00C322CF"/>
    <w:rsid w:val="00C5310C"/>
    <w:rsid w:val="00C63AA8"/>
    <w:rsid w:val="00C65FC0"/>
    <w:rsid w:val="00C7783C"/>
    <w:rsid w:val="00C8116A"/>
    <w:rsid w:val="00C81210"/>
    <w:rsid w:val="00CA6B58"/>
    <w:rsid w:val="00CB1AE6"/>
    <w:rsid w:val="00CB3ED4"/>
    <w:rsid w:val="00CB3F86"/>
    <w:rsid w:val="00CB6D7B"/>
    <w:rsid w:val="00CC095F"/>
    <w:rsid w:val="00CD34F0"/>
    <w:rsid w:val="00CE0954"/>
    <w:rsid w:val="00CF11F7"/>
    <w:rsid w:val="00CF5079"/>
    <w:rsid w:val="00D04314"/>
    <w:rsid w:val="00D1323F"/>
    <w:rsid w:val="00D202BA"/>
    <w:rsid w:val="00D251AC"/>
    <w:rsid w:val="00D25FAB"/>
    <w:rsid w:val="00D41224"/>
    <w:rsid w:val="00D41BBF"/>
    <w:rsid w:val="00D43766"/>
    <w:rsid w:val="00D47CCF"/>
    <w:rsid w:val="00D56011"/>
    <w:rsid w:val="00D6457B"/>
    <w:rsid w:val="00D66DEC"/>
    <w:rsid w:val="00D71A41"/>
    <w:rsid w:val="00D768A4"/>
    <w:rsid w:val="00D92F52"/>
    <w:rsid w:val="00D956C1"/>
    <w:rsid w:val="00D979ED"/>
    <w:rsid w:val="00DA753F"/>
    <w:rsid w:val="00DC182C"/>
    <w:rsid w:val="00DC5754"/>
    <w:rsid w:val="00DD34A3"/>
    <w:rsid w:val="00DD6056"/>
    <w:rsid w:val="00DE7C6A"/>
    <w:rsid w:val="00DF2410"/>
    <w:rsid w:val="00DF2857"/>
    <w:rsid w:val="00DF34A6"/>
    <w:rsid w:val="00DF782B"/>
    <w:rsid w:val="00E03AEF"/>
    <w:rsid w:val="00E03C51"/>
    <w:rsid w:val="00E102DE"/>
    <w:rsid w:val="00E24825"/>
    <w:rsid w:val="00E3227E"/>
    <w:rsid w:val="00E42093"/>
    <w:rsid w:val="00E44133"/>
    <w:rsid w:val="00E46A6B"/>
    <w:rsid w:val="00E522AD"/>
    <w:rsid w:val="00E64103"/>
    <w:rsid w:val="00E74B86"/>
    <w:rsid w:val="00E76CD1"/>
    <w:rsid w:val="00E82B5A"/>
    <w:rsid w:val="00E91F73"/>
    <w:rsid w:val="00EA1573"/>
    <w:rsid w:val="00EC0F20"/>
    <w:rsid w:val="00EC7DB0"/>
    <w:rsid w:val="00ED68DF"/>
    <w:rsid w:val="00EE4AD8"/>
    <w:rsid w:val="00F139AC"/>
    <w:rsid w:val="00F21EAC"/>
    <w:rsid w:val="00F2505E"/>
    <w:rsid w:val="00F3243D"/>
    <w:rsid w:val="00F46D0D"/>
    <w:rsid w:val="00F92B59"/>
    <w:rsid w:val="00F948BC"/>
    <w:rsid w:val="00F960CF"/>
    <w:rsid w:val="00FA10A3"/>
    <w:rsid w:val="00FA1226"/>
    <w:rsid w:val="00FD09D8"/>
    <w:rsid w:val="00FE3A9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7073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E3A9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2553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13250" TargetMode="External"/><Relationship Id="rId12" Type="http://schemas.openxmlformats.org/officeDocument/2006/relationships/hyperlink" Target="https://cik.uke.gov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kik.gov.pl/pomoc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uke.gov.pl/rejestr-premiu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1030</Words>
  <Characters>6831</Characters>
  <Application>Microsoft Office Word</Application>
  <DocSecurity>0</DocSecurity>
  <Lines>117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3</cp:revision>
  <cp:lastPrinted>2019-03-06T14:11:00Z</cp:lastPrinted>
  <dcterms:created xsi:type="dcterms:W3CDTF">2021-06-01T15:51:00Z</dcterms:created>
  <dcterms:modified xsi:type="dcterms:W3CDTF">2021-06-02T06:27:00Z</dcterms:modified>
</cp:coreProperties>
</file>