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DFB6" w14:textId="77777777" w:rsidR="00D47CCF" w:rsidRPr="0024118E" w:rsidRDefault="00C54653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KARA DLA SPÓŁKI EXPECTES ZA NIEUCZCIWE PRAKTYKI NA POKAZACH</w:t>
      </w:r>
    </w:p>
    <w:p w14:paraId="6DB4098E" w14:textId="5F4E0E14" w:rsidR="00986C37" w:rsidRPr="00C54653" w:rsidRDefault="00C54653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C54653">
        <w:rPr>
          <w:rFonts w:cs="Tahoma"/>
          <w:b/>
          <w:bCs/>
          <w:color w:val="000000" w:themeColor="text1"/>
          <w:sz w:val="22"/>
          <w:lang w:eastAsia="en-GB"/>
        </w:rPr>
        <w:t>Spółka Expectes zapraszała konsumentó</w:t>
      </w:r>
      <w:r>
        <w:rPr>
          <w:rFonts w:cs="Tahoma"/>
          <w:b/>
          <w:bCs/>
          <w:color w:val="000000" w:themeColor="text1"/>
          <w:sz w:val="22"/>
          <w:lang w:eastAsia="en-GB"/>
        </w:rPr>
        <w:t>w na pokazy pod pretekstem udziału w akcji „Polska Przedsiębiorcom” i obiecywała prezenty za udział w spotkaniach.</w:t>
      </w:r>
    </w:p>
    <w:p w14:paraId="2EDF6E85" w14:textId="77777777" w:rsidR="00986C37" w:rsidRPr="00C54653" w:rsidRDefault="00C54653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C54653">
        <w:rPr>
          <w:rFonts w:cs="Tahoma"/>
          <w:b/>
          <w:bCs/>
          <w:color w:val="000000" w:themeColor="text1"/>
          <w:sz w:val="22"/>
          <w:lang w:eastAsia="en-GB"/>
        </w:rPr>
        <w:t>W rzeczywistości akcja nie istniał</w:t>
      </w:r>
      <w:r>
        <w:rPr>
          <w:rFonts w:cs="Tahoma"/>
          <w:b/>
          <w:bCs/>
          <w:color w:val="000000" w:themeColor="text1"/>
          <w:sz w:val="22"/>
          <w:lang w:eastAsia="en-GB"/>
        </w:rPr>
        <w:t>a, a upominki nie były darmowe.</w:t>
      </w:r>
    </w:p>
    <w:p w14:paraId="4C9FB2EA" w14:textId="3E8B71C9" w:rsidR="00C54653" w:rsidRPr="00C54653" w:rsidRDefault="00C54653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Prezes UOKiK Tomasz Chróstny nałożył na firmę ponad 2,3 mln </w:t>
      </w:r>
      <w:r w:rsidR="00EB173A">
        <w:rPr>
          <w:rFonts w:cs="Tahoma"/>
          <w:b/>
          <w:color w:val="000000" w:themeColor="text1"/>
          <w:sz w:val="22"/>
          <w:lang w:eastAsia="en-GB"/>
        </w:rPr>
        <w:t xml:space="preserve">zł </w:t>
      </w:r>
      <w:r>
        <w:rPr>
          <w:rFonts w:cs="Tahoma"/>
          <w:b/>
          <w:color w:val="000000" w:themeColor="text1"/>
          <w:sz w:val="22"/>
          <w:lang w:eastAsia="en-GB"/>
        </w:rPr>
        <w:t>kary za wprowadzanie konsumentów w błąd.</w:t>
      </w:r>
    </w:p>
    <w:p w14:paraId="259FA99B" w14:textId="0E51FAB2" w:rsidR="00B73F22" w:rsidRDefault="0010559C" w:rsidP="007946BD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717818">
        <w:rPr>
          <w:b/>
          <w:sz w:val="22"/>
        </w:rPr>
        <w:t xml:space="preserve">29 </w:t>
      </w:r>
      <w:r w:rsidR="00C54653">
        <w:rPr>
          <w:b/>
          <w:sz w:val="22"/>
        </w:rPr>
        <w:t>września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C54653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946BD">
        <w:rPr>
          <w:sz w:val="22"/>
        </w:rPr>
        <w:t>Spółka Expectes z siedzibą w Poznaniu organizuje pokazy handlowe.</w:t>
      </w:r>
      <w:r w:rsidR="00F87BA8">
        <w:rPr>
          <w:sz w:val="22"/>
        </w:rPr>
        <w:t xml:space="preserve"> Sprzedaje na nich </w:t>
      </w:r>
      <w:r w:rsidR="008E6038">
        <w:rPr>
          <w:sz w:val="22"/>
        </w:rPr>
        <w:t>sprzęt</w:t>
      </w:r>
      <w:r w:rsidR="00737FC0">
        <w:rPr>
          <w:sz w:val="22"/>
        </w:rPr>
        <w:t xml:space="preserve"> AGD oraz produkty wełniane</w:t>
      </w:r>
      <w:r w:rsidR="00F87BA8">
        <w:rPr>
          <w:sz w:val="22"/>
        </w:rPr>
        <w:t>.</w:t>
      </w:r>
      <w:r w:rsidR="007946BD">
        <w:rPr>
          <w:sz w:val="22"/>
        </w:rPr>
        <w:t xml:space="preserve"> </w:t>
      </w:r>
      <w:r w:rsidR="00EE4C85">
        <w:rPr>
          <w:sz w:val="22"/>
        </w:rPr>
        <w:t>Dzwoniąc  do konsumentów,</w:t>
      </w:r>
      <w:r w:rsidR="00BA73BA">
        <w:rPr>
          <w:sz w:val="22"/>
        </w:rPr>
        <w:t xml:space="preserve"> </w:t>
      </w:r>
      <w:r w:rsidR="00EE4C85">
        <w:rPr>
          <w:sz w:val="22"/>
        </w:rPr>
        <w:t>jej telemarketerzy podają się za przedstawicieli Fundacji Reklamy Społecznej i zapraszają na prezentację w ramach akcji „Polska przedsiębiorcom”, której celem jest ratowanie miejsc pracy.</w:t>
      </w:r>
      <w:r w:rsidR="007946BD">
        <w:rPr>
          <w:sz w:val="22"/>
        </w:rPr>
        <w:t xml:space="preserve"> Prezes UOKiK zakwestionował praktyki firmy i nałożył na nią karę w wysokości ponad 2,3 mln złotych (2 342 230 zł). </w:t>
      </w:r>
    </w:p>
    <w:p w14:paraId="793A56AD" w14:textId="2F06C559" w:rsidR="007946BD" w:rsidRDefault="007946BD" w:rsidP="007946BD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>- Spółka Expectes wprowadzała konsumentów w błąd</w:t>
      </w:r>
      <w:r w:rsidR="00B42765">
        <w:rPr>
          <w:i/>
          <w:sz w:val="22"/>
        </w:rPr>
        <w:t xml:space="preserve"> i kusiła ich podarunkami</w:t>
      </w:r>
      <w:r>
        <w:rPr>
          <w:i/>
          <w:sz w:val="22"/>
        </w:rPr>
        <w:t xml:space="preserve">, aby przyszli na pokaz i kupili oferowane tam produkty. Szczególnie rażący jest fakt, że w rozmowach z konsumentami telemarketerzy ukrywali prawdziwą tożsamość przedsiębiorcy i powoływali się na nieistniejącą fundację, </w:t>
      </w:r>
      <w:r w:rsidR="00DD3CDF">
        <w:rPr>
          <w:i/>
          <w:sz w:val="22"/>
        </w:rPr>
        <w:t>co miało dodatkowo oddziaływać na emocje rozmówców</w:t>
      </w:r>
      <w:r w:rsidR="00795550">
        <w:rPr>
          <w:i/>
          <w:sz w:val="22"/>
        </w:rPr>
        <w:t xml:space="preserve"> </w:t>
      </w:r>
      <w:r w:rsidR="00DD3CDF" w:rsidRPr="00DD3CDF">
        <w:rPr>
          <w:sz w:val="22"/>
        </w:rPr>
        <w:t>– mówi Prezes UOKiK Tomasz Chróstny.</w:t>
      </w:r>
    </w:p>
    <w:p w14:paraId="4E1C33F7" w14:textId="77777777" w:rsidR="00DD3CDF" w:rsidRDefault="00DD3CDF" w:rsidP="007946BD">
      <w:pPr>
        <w:spacing w:after="240" w:line="360" w:lineRule="auto"/>
        <w:jc w:val="both"/>
        <w:rPr>
          <w:b/>
          <w:sz w:val="22"/>
        </w:rPr>
      </w:pPr>
      <w:r w:rsidRPr="00DD3CDF">
        <w:rPr>
          <w:b/>
          <w:sz w:val="22"/>
        </w:rPr>
        <w:t>Zakwestionowane praktyki</w:t>
      </w:r>
    </w:p>
    <w:p w14:paraId="2B027428" w14:textId="0A72B00D" w:rsidR="00DD3CDF" w:rsidRPr="00BC0A57" w:rsidRDefault="006E6BA2" w:rsidP="006E6BA2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Wprowadzanie konsumentów w błąd co do</w:t>
      </w:r>
      <w:r w:rsidR="00DC3E85">
        <w:rPr>
          <w:b/>
          <w:sz w:val="22"/>
        </w:rPr>
        <w:t xml:space="preserve"> przyczyny kierowanych do konsumentów zaproszeń</w:t>
      </w:r>
      <w:r>
        <w:rPr>
          <w:b/>
          <w:sz w:val="22"/>
        </w:rPr>
        <w:t xml:space="preserve">. </w:t>
      </w:r>
      <w:r>
        <w:rPr>
          <w:sz w:val="22"/>
        </w:rPr>
        <w:t>Podczas rozmów telefonicznych telemarketerzy informowali konsumentów, że reprezentują Fundację Reklamy Społecznej i</w:t>
      </w:r>
      <w:r w:rsidR="00BD7CB8">
        <w:rPr>
          <w:sz w:val="22"/>
        </w:rPr>
        <w:t xml:space="preserve"> działają w ramach akcji „Polska Przedsiębiorcom”</w:t>
      </w:r>
      <w:r w:rsidR="00CC4BCE">
        <w:rPr>
          <w:sz w:val="22"/>
        </w:rPr>
        <w:t xml:space="preserve">, </w:t>
      </w:r>
      <w:r w:rsidR="009958A4">
        <w:rPr>
          <w:sz w:val="22"/>
        </w:rPr>
        <w:t>której celem jest</w:t>
      </w:r>
      <w:r w:rsidR="00CC4BCE">
        <w:rPr>
          <w:sz w:val="22"/>
        </w:rPr>
        <w:t xml:space="preserve"> ratowanie mie</w:t>
      </w:r>
      <w:r w:rsidR="00F51CA2">
        <w:rPr>
          <w:sz w:val="22"/>
        </w:rPr>
        <w:t>jsc pracy. W rzeczywistości nie istnieje ani Fundacja Reklamy Społecznej, ani akcja „Polska Przedsiębiorcom”.</w:t>
      </w:r>
      <w:r w:rsidR="00BC0A57">
        <w:rPr>
          <w:sz w:val="22"/>
        </w:rPr>
        <w:t xml:space="preserve"> Spotkania mają charakter pokazu handlowego.</w:t>
      </w:r>
    </w:p>
    <w:p w14:paraId="182EEBD0" w14:textId="7E0E5D31" w:rsidR="00BC0A57" w:rsidRPr="005D0EB0" w:rsidRDefault="005C5DEF" w:rsidP="006E6BA2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Wprowadzanie w błąd co do prezentów.</w:t>
      </w:r>
      <w:r>
        <w:rPr>
          <w:sz w:val="22"/>
        </w:rPr>
        <w:t xml:space="preserve"> Telemarketerzy wywoływali u konsumentów wrażenie, że już za sam udział w prezentacji każda para</w:t>
      </w:r>
      <w:r w:rsidR="00B42765">
        <w:rPr>
          <w:sz w:val="22"/>
        </w:rPr>
        <w:t xml:space="preserve"> przychodząca na spotkanie</w:t>
      </w:r>
      <w:r>
        <w:rPr>
          <w:sz w:val="22"/>
        </w:rPr>
        <w:t xml:space="preserve"> dostanie ciśnieniowy ekspres do kawy. W rozmowach podkreślali </w:t>
      </w:r>
      <w:r>
        <w:rPr>
          <w:sz w:val="22"/>
        </w:rPr>
        <w:lastRenderedPageBreak/>
        <w:t xml:space="preserve">funkcjonalność i jakość ekspresu. W rzeczywistości okazywało się, że konsumenci nie </w:t>
      </w:r>
      <w:r w:rsidR="00B42765">
        <w:rPr>
          <w:sz w:val="22"/>
        </w:rPr>
        <w:t xml:space="preserve">otrzymywali </w:t>
      </w:r>
      <w:r>
        <w:rPr>
          <w:sz w:val="22"/>
        </w:rPr>
        <w:t xml:space="preserve">obiecanych ekspresów – </w:t>
      </w:r>
      <w:r w:rsidR="00B42765">
        <w:rPr>
          <w:sz w:val="22"/>
        </w:rPr>
        <w:t>były</w:t>
      </w:r>
      <w:r>
        <w:rPr>
          <w:sz w:val="22"/>
        </w:rPr>
        <w:t xml:space="preserve"> one uwzględniane jako część nabywanych przez konsumentów zestawów, a konsumenci w trakcie pokazów byli informowani, że aby otrzymać ekspres, muszą dokonać zakupu. Za to prezenty wręczane za sam udział</w:t>
      </w:r>
      <w:r w:rsidR="005D0EB0">
        <w:rPr>
          <w:sz w:val="22"/>
        </w:rPr>
        <w:t xml:space="preserve"> w pokazie </w:t>
      </w:r>
      <w:r w:rsidR="008808D9">
        <w:rPr>
          <w:sz w:val="22"/>
        </w:rPr>
        <w:t xml:space="preserve">były </w:t>
      </w:r>
      <w:r w:rsidR="005D0EB0">
        <w:rPr>
          <w:sz w:val="22"/>
        </w:rPr>
        <w:t>bardzo niskiej wartości i jakości.</w:t>
      </w:r>
    </w:p>
    <w:p w14:paraId="5B1956C3" w14:textId="4727E188" w:rsidR="005D0EB0" w:rsidRPr="005D0EB0" w:rsidRDefault="005D0EB0" w:rsidP="006E6BA2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Wprowadzanie w błąd, że </w:t>
      </w:r>
      <w:r w:rsidR="00DC21A0">
        <w:rPr>
          <w:b/>
          <w:sz w:val="22"/>
        </w:rPr>
        <w:t xml:space="preserve">spotkanie i </w:t>
      </w:r>
      <w:r>
        <w:rPr>
          <w:b/>
          <w:sz w:val="22"/>
        </w:rPr>
        <w:t>prezenty za udział w spotkaniu są finansowane przez sponsora.</w:t>
      </w:r>
      <w:r>
        <w:rPr>
          <w:sz w:val="22"/>
        </w:rPr>
        <w:t xml:space="preserve"> W trakcie pokazów prowadzący informowali uczestników, że prezenty są sponsorowane </w:t>
      </w:r>
      <w:r w:rsidR="002B41EC">
        <w:rPr>
          <w:sz w:val="22"/>
        </w:rPr>
        <w:t>przez firmę, która w rzeczywistości nie istnieje</w:t>
      </w:r>
      <w:r w:rsidR="008808D9">
        <w:rPr>
          <w:sz w:val="22"/>
        </w:rPr>
        <w:t>.</w:t>
      </w:r>
    </w:p>
    <w:p w14:paraId="76226CA0" w14:textId="0A35D180" w:rsidR="005D0EB0" w:rsidRPr="005F67CA" w:rsidRDefault="005D0EB0" w:rsidP="006E6BA2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Udzielanie konsumentom nieprawdziwych informacji co do losowania </w:t>
      </w:r>
      <w:r w:rsidR="00B42765" w:rsidRPr="00B42765">
        <w:rPr>
          <w:b/>
          <w:sz w:val="22"/>
        </w:rPr>
        <w:t>podczas prezentacji</w:t>
      </w:r>
      <w:r w:rsidRPr="00B42765">
        <w:rPr>
          <w:b/>
          <w:sz w:val="22"/>
        </w:rPr>
        <w:t>.</w:t>
      </w:r>
      <w:r w:rsidRPr="00B42765">
        <w:rPr>
          <w:sz w:val="22"/>
        </w:rPr>
        <w:t xml:space="preserve"> </w:t>
      </w:r>
      <w:r w:rsidRPr="008808D9">
        <w:rPr>
          <w:sz w:val="22"/>
        </w:rPr>
        <w:t>W trakcie pokazu</w:t>
      </w:r>
      <w:r>
        <w:rPr>
          <w:sz w:val="22"/>
        </w:rPr>
        <w:t xml:space="preserve"> przedstawiciele spółki przeprowadzali </w:t>
      </w:r>
      <w:r w:rsidR="00DC3E85">
        <w:rPr>
          <w:sz w:val="22"/>
        </w:rPr>
        <w:t xml:space="preserve">różne </w:t>
      </w:r>
      <w:r>
        <w:rPr>
          <w:sz w:val="22"/>
        </w:rPr>
        <w:t>losowani</w:t>
      </w:r>
      <w:r w:rsidR="00DC3E85">
        <w:rPr>
          <w:sz w:val="22"/>
        </w:rPr>
        <w:t>a</w:t>
      </w:r>
      <w:r>
        <w:rPr>
          <w:sz w:val="22"/>
        </w:rPr>
        <w:t xml:space="preserve"> wśród uczestników. </w:t>
      </w:r>
      <w:r w:rsidR="00DC3E85">
        <w:rPr>
          <w:sz w:val="22"/>
        </w:rPr>
        <w:t>Przedmiotem jednego z nich</w:t>
      </w:r>
      <w:r w:rsidR="00EB173A">
        <w:rPr>
          <w:sz w:val="22"/>
        </w:rPr>
        <w:t xml:space="preserve"> </w:t>
      </w:r>
      <w:r>
        <w:rPr>
          <w:sz w:val="22"/>
        </w:rPr>
        <w:t xml:space="preserve">miały być nagrody, takie jak zestawy noży, żelazko, maszynka do mięsa, wyciskarka. </w:t>
      </w:r>
      <w:r w:rsidR="005F67CA">
        <w:rPr>
          <w:sz w:val="22"/>
        </w:rPr>
        <w:t xml:space="preserve">W rzeczywistości osoby wylosowane miały możliwość wyboru jednej z kilku kopert, a w wylosowanej kopercie były wyszczególnione artykuły eksponowane na prezentacji, ale warunkiem ich otrzymania był zakup jednego z oferowanych produktów. </w:t>
      </w:r>
      <w:r w:rsidR="00DC3E85">
        <w:rPr>
          <w:sz w:val="22"/>
        </w:rPr>
        <w:t>Niezależnie od tego, u</w:t>
      </w:r>
      <w:r w:rsidR="005F67CA">
        <w:rPr>
          <w:sz w:val="22"/>
        </w:rPr>
        <w:t>staliliśmy, że wszystkie losowania mają fikcyjny charakter i stanowią jedynie element prezentacji mający na celu zachęcenie konsumentów do zakupu prezentowanego sprzętu.</w:t>
      </w:r>
    </w:p>
    <w:p w14:paraId="21AE24A5" w14:textId="4C00333A" w:rsidR="005F67CA" w:rsidRDefault="005F67CA" w:rsidP="005F67CA">
      <w:pPr>
        <w:spacing w:after="240" w:line="360" w:lineRule="auto"/>
        <w:ind w:left="360"/>
        <w:jc w:val="both"/>
        <w:rPr>
          <w:sz w:val="22"/>
        </w:rPr>
      </w:pPr>
      <w:r w:rsidRPr="005F67CA">
        <w:rPr>
          <w:sz w:val="22"/>
        </w:rPr>
        <w:t xml:space="preserve">Prezes UOKiK </w:t>
      </w:r>
      <w:r w:rsidR="008E6038">
        <w:rPr>
          <w:sz w:val="22"/>
        </w:rPr>
        <w:t xml:space="preserve">w wydanej decyzji </w:t>
      </w:r>
      <w:bookmarkStart w:id="0" w:name="_GoBack"/>
      <w:bookmarkEnd w:id="0"/>
      <w:r w:rsidRPr="005F67CA">
        <w:rPr>
          <w:sz w:val="22"/>
        </w:rPr>
        <w:t>nakazał spółce </w:t>
      </w:r>
      <w:r w:rsidRPr="005F67CA">
        <w:rPr>
          <w:bCs/>
          <w:sz w:val="22"/>
        </w:rPr>
        <w:t>natychmiast zaprzestać stosowania zakwestionowanych praktyk</w:t>
      </w:r>
      <w:r w:rsidRPr="005F67CA">
        <w:rPr>
          <w:sz w:val="22"/>
        </w:rPr>
        <w:t xml:space="preserve">. </w:t>
      </w:r>
    </w:p>
    <w:p w14:paraId="366F1A10" w14:textId="77777777" w:rsidR="008808D9" w:rsidRPr="008808D9" w:rsidRDefault="008808D9" w:rsidP="008808D9">
      <w:pPr>
        <w:spacing w:after="240" w:line="360" w:lineRule="auto"/>
        <w:ind w:left="360"/>
        <w:jc w:val="both"/>
        <w:rPr>
          <w:sz w:val="22"/>
        </w:rPr>
      </w:pPr>
      <w:r w:rsidRPr="008808D9">
        <w:rPr>
          <w:b/>
          <w:bCs/>
          <w:sz w:val="22"/>
        </w:rPr>
        <w:t>Rady dla konsumentów</w:t>
      </w:r>
    </w:p>
    <w:p w14:paraId="5F47A463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t>Uważaj na pułapki w zaproszeniach.</w:t>
      </w:r>
      <w:r w:rsidRPr="008808D9">
        <w:rPr>
          <w:sz w:val="22"/>
        </w:rPr>
        <w:t> Nie daj się zwieść, że chodzi o bezpłatne badania czy promocję nowej sieci sklepów. Pamiętaj, że prezenty przeważnie nie są za darmo.</w:t>
      </w:r>
    </w:p>
    <w:p w14:paraId="5A7A5C3B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t>Nie podejmuj szybko i pochopnie decyzji.</w:t>
      </w:r>
      <w:r w:rsidRPr="008808D9">
        <w:rPr>
          <w:sz w:val="22"/>
        </w:rPr>
        <w:t> Masz prawo do rzetelnej informacji na temat oferowanych produktów. Dopytaj o ich właściwości, porównaj ceny. Nie daj sobie wmówić, że musisz kupić daną rzecz natychmiast, bo potem nie będziesz miał okazji.</w:t>
      </w:r>
    </w:p>
    <w:p w14:paraId="23311D5A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lastRenderedPageBreak/>
        <w:t>Uważaj przy płatności na raty.</w:t>
      </w:r>
      <w:r w:rsidRPr="008808D9">
        <w:rPr>
          <w:sz w:val="22"/>
        </w:rPr>
        <w:t> Dokładnie przeczytaj umowę i załączniki do niej, włącznie z tym, co jest napisane „małym drukiem”. Sprawdź, czy nie ma ukrytych dodatkowych kosztów.</w:t>
      </w:r>
    </w:p>
    <w:p w14:paraId="2E3FB7F9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t>Domagaj się dokumentów.</w:t>
      </w:r>
      <w:r w:rsidRPr="008808D9">
        <w:rPr>
          <w:sz w:val="22"/>
        </w:rPr>
        <w:t> Sprzedawca musi ci dać 1 egzemplarz umowy, wszelkie załączniki do niej, regulaminy promocji.</w:t>
      </w:r>
    </w:p>
    <w:p w14:paraId="5D81A0B9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t>Możesz odstąpić od umowy.</w:t>
      </w:r>
      <w:r w:rsidRPr="008808D9">
        <w:rPr>
          <w:sz w:val="22"/>
        </w:rPr>
        <w:t> Masz na to 14 dni od otrzymania towaru. Jeśli sprzedawca cię o tym nie poinformował, termin wydłuża się do 12 miesięcy. Po wysłaniu oświadczenia o odstąpieniu od umowy, musisz w ciągu 14 dni na własny koszt odesłać produkt.</w:t>
      </w:r>
    </w:p>
    <w:p w14:paraId="50FFCE2B" w14:textId="77777777" w:rsidR="008808D9" w:rsidRPr="008808D9" w:rsidRDefault="008808D9" w:rsidP="008808D9">
      <w:pPr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8808D9">
        <w:rPr>
          <w:b/>
          <w:bCs/>
          <w:sz w:val="22"/>
        </w:rPr>
        <w:t>Wadliwy produkt możesz reklamować.</w:t>
      </w:r>
      <w:r w:rsidRPr="008808D9">
        <w:rPr>
          <w:sz w:val="22"/>
        </w:rPr>
        <w:t> Możesz żądać od sprzedawcy naprawy lub wymiany towaru, obniżenia ceny, a gdy wada jest istotna – zwrotu pieniędzy. Sprzedawca odpowiada w ramach rękojmi za wady, które wystąpiły w ciągu 2 lat od wydania towaru.</w:t>
      </w:r>
    </w:p>
    <w:p w14:paraId="2FD47EA5" w14:textId="77777777" w:rsidR="008808D9" w:rsidRDefault="008808D9" w:rsidP="005F67CA">
      <w:pPr>
        <w:spacing w:after="240" w:line="360" w:lineRule="auto"/>
        <w:ind w:left="360"/>
        <w:jc w:val="both"/>
        <w:rPr>
          <w:sz w:val="22"/>
        </w:rPr>
      </w:pPr>
    </w:p>
    <w:p w14:paraId="24457B3B" w14:textId="77777777" w:rsidR="00803913" w:rsidRPr="005F67CA" w:rsidRDefault="00803913" w:rsidP="005F67CA">
      <w:pPr>
        <w:spacing w:after="240" w:line="360" w:lineRule="auto"/>
        <w:ind w:left="360"/>
        <w:jc w:val="both"/>
        <w:rPr>
          <w:sz w:val="22"/>
        </w:rPr>
      </w:pPr>
    </w:p>
    <w:sectPr w:rsidR="00803913" w:rsidRPr="005F67CA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9F393" w14:textId="77777777" w:rsidR="008D52E0" w:rsidRDefault="008D52E0">
      <w:r>
        <w:separator/>
      </w:r>
    </w:p>
  </w:endnote>
  <w:endnote w:type="continuationSeparator" w:id="0">
    <w:p w14:paraId="479198DF" w14:textId="77777777" w:rsidR="008D52E0" w:rsidRDefault="008D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4ED0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A25756" wp14:editId="02FD320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74703F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6CD56" w14:textId="77777777" w:rsidR="008D52E0" w:rsidRDefault="008D52E0">
      <w:r>
        <w:separator/>
      </w:r>
    </w:p>
  </w:footnote>
  <w:footnote w:type="continuationSeparator" w:id="0">
    <w:p w14:paraId="471552EB" w14:textId="77777777" w:rsidR="008D52E0" w:rsidRDefault="008D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1F16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E9F69BD" wp14:editId="64A83912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C79BE"/>
    <w:multiLevelType w:val="hybridMultilevel"/>
    <w:tmpl w:val="7E10C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703A9"/>
    <w:multiLevelType w:val="multilevel"/>
    <w:tmpl w:val="182A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3700F"/>
    <w:rsid w:val="00042F96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B41EC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4CF5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75FD4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5DEF"/>
    <w:rsid w:val="005C6232"/>
    <w:rsid w:val="005D0EB0"/>
    <w:rsid w:val="005D6F7A"/>
    <w:rsid w:val="005E5B88"/>
    <w:rsid w:val="005E78EE"/>
    <w:rsid w:val="005F139F"/>
    <w:rsid w:val="005F1EBD"/>
    <w:rsid w:val="005F67CA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E6BA2"/>
    <w:rsid w:val="006F143B"/>
    <w:rsid w:val="007039EC"/>
    <w:rsid w:val="00712D3B"/>
    <w:rsid w:val="0071572D"/>
    <w:rsid w:val="007157BA"/>
    <w:rsid w:val="007169F9"/>
    <w:rsid w:val="007174A6"/>
    <w:rsid w:val="00717818"/>
    <w:rsid w:val="007224B3"/>
    <w:rsid w:val="00731303"/>
    <w:rsid w:val="00737FC0"/>
    <w:rsid w:val="007402E0"/>
    <w:rsid w:val="0074489D"/>
    <w:rsid w:val="00746549"/>
    <w:rsid w:val="007514AD"/>
    <w:rsid w:val="0075524D"/>
    <w:rsid w:val="007560B0"/>
    <w:rsid w:val="007627D7"/>
    <w:rsid w:val="00770615"/>
    <w:rsid w:val="00776C4F"/>
    <w:rsid w:val="007838E4"/>
    <w:rsid w:val="007846DC"/>
    <w:rsid w:val="007946BD"/>
    <w:rsid w:val="00795550"/>
    <w:rsid w:val="007A19D8"/>
    <w:rsid w:val="007E36E4"/>
    <w:rsid w:val="007F0ACE"/>
    <w:rsid w:val="00800F0E"/>
    <w:rsid w:val="00803913"/>
    <w:rsid w:val="00804024"/>
    <w:rsid w:val="00814335"/>
    <w:rsid w:val="0081753E"/>
    <w:rsid w:val="0085010E"/>
    <w:rsid w:val="00853145"/>
    <w:rsid w:val="0085454F"/>
    <w:rsid w:val="0087354F"/>
    <w:rsid w:val="008808D9"/>
    <w:rsid w:val="00896985"/>
    <w:rsid w:val="008C53D0"/>
    <w:rsid w:val="008D527A"/>
    <w:rsid w:val="008D52E0"/>
    <w:rsid w:val="008D56DA"/>
    <w:rsid w:val="008D5771"/>
    <w:rsid w:val="008E6038"/>
    <w:rsid w:val="008F472E"/>
    <w:rsid w:val="00902556"/>
    <w:rsid w:val="0090338C"/>
    <w:rsid w:val="0091048E"/>
    <w:rsid w:val="00912D48"/>
    <w:rsid w:val="00924ABC"/>
    <w:rsid w:val="00940E8F"/>
    <w:rsid w:val="0095309C"/>
    <w:rsid w:val="009652F2"/>
    <w:rsid w:val="009719ED"/>
    <w:rsid w:val="00986C37"/>
    <w:rsid w:val="009958A4"/>
    <w:rsid w:val="00997528"/>
    <w:rsid w:val="0099796A"/>
    <w:rsid w:val="009C1346"/>
    <w:rsid w:val="009D05C8"/>
    <w:rsid w:val="009E3C0B"/>
    <w:rsid w:val="00A13244"/>
    <w:rsid w:val="00A239AA"/>
    <w:rsid w:val="00A32255"/>
    <w:rsid w:val="00A3757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D5502"/>
    <w:rsid w:val="00AE2923"/>
    <w:rsid w:val="00AE5F6E"/>
    <w:rsid w:val="00AE7F9D"/>
    <w:rsid w:val="00AF1794"/>
    <w:rsid w:val="00B028F7"/>
    <w:rsid w:val="00B22863"/>
    <w:rsid w:val="00B41502"/>
    <w:rsid w:val="00B42765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73BA"/>
    <w:rsid w:val="00BA79F0"/>
    <w:rsid w:val="00BB5068"/>
    <w:rsid w:val="00BB7AE8"/>
    <w:rsid w:val="00BC0A57"/>
    <w:rsid w:val="00BD0481"/>
    <w:rsid w:val="00BD4447"/>
    <w:rsid w:val="00BD7CB8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54653"/>
    <w:rsid w:val="00C63AA8"/>
    <w:rsid w:val="00C7783C"/>
    <w:rsid w:val="00C81210"/>
    <w:rsid w:val="00C93582"/>
    <w:rsid w:val="00CA6B58"/>
    <w:rsid w:val="00CB1AE6"/>
    <w:rsid w:val="00CB3ED4"/>
    <w:rsid w:val="00CB3F86"/>
    <w:rsid w:val="00CC4BCE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21A0"/>
    <w:rsid w:val="00DC3E85"/>
    <w:rsid w:val="00DC5754"/>
    <w:rsid w:val="00DD34A3"/>
    <w:rsid w:val="00DD3CDF"/>
    <w:rsid w:val="00DD6056"/>
    <w:rsid w:val="00DE7C6A"/>
    <w:rsid w:val="00DF2857"/>
    <w:rsid w:val="00DF782B"/>
    <w:rsid w:val="00E03AEF"/>
    <w:rsid w:val="00E102DE"/>
    <w:rsid w:val="00E24825"/>
    <w:rsid w:val="00E266B7"/>
    <w:rsid w:val="00E42093"/>
    <w:rsid w:val="00E522AD"/>
    <w:rsid w:val="00E64103"/>
    <w:rsid w:val="00E76CD1"/>
    <w:rsid w:val="00EB173A"/>
    <w:rsid w:val="00EC443A"/>
    <w:rsid w:val="00EE4AD8"/>
    <w:rsid w:val="00EE4C85"/>
    <w:rsid w:val="00F139AC"/>
    <w:rsid w:val="00F21EAC"/>
    <w:rsid w:val="00F3243D"/>
    <w:rsid w:val="00F46D0D"/>
    <w:rsid w:val="00F51CA2"/>
    <w:rsid w:val="00F83F72"/>
    <w:rsid w:val="00F87BA8"/>
    <w:rsid w:val="00F92B59"/>
    <w:rsid w:val="00F948BC"/>
    <w:rsid w:val="00F960CF"/>
    <w:rsid w:val="00FA10A3"/>
    <w:rsid w:val="00FA1226"/>
    <w:rsid w:val="00FC38CE"/>
    <w:rsid w:val="00FC3AA7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00C3B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F87BA8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5298-9613-49D4-85BE-F88DF6B5140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7A7689-691E-4429-A7CA-8684C098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2019-03-06T14:11:00Z</cp:lastPrinted>
  <dcterms:created xsi:type="dcterms:W3CDTF">2022-09-28T18:49:00Z</dcterms:created>
  <dcterms:modified xsi:type="dcterms:W3CDTF">2022-09-29T07:14:00Z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6cc4c0e5-ac49-4c7e-92da-c57d85fc7134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